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华文中宋" w:hAnsi="华文中宋" w:eastAsia="华文中宋"/>
          <w:b/>
          <w:color w:val="FF0000"/>
          <w:sz w:val="110"/>
          <w:szCs w:val="110"/>
        </w:rPr>
      </w:pPr>
      <w:r>
        <w:rPr>
          <w:rFonts w:hint="eastAsia" w:ascii="华文中宋" w:hAnsi="华文中宋" w:eastAsia="华文中宋"/>
          <w:b/>
          <w:color w:val="FF0000"/>
          <w:sz w:val="84"/>
          <w:szCs w:val="84"/>
        </w:rPr>
        <w:t>四川轻化工大学</w:t>
      </w:r>
    </w:p>
    <w:p>
      <w:pPr>
        <w:spacing w:beforeLines="50"/>
        <w:jc w:val="center"/>
        <w:rPr>
          <w:rFonts w:ascii="仿宋_GB2312" w:eastAsia="仿宋_GB2312"/>
          <w:b/>
          <w:sz w:val="72"/>
          <w:szCs w:val="84"/>
        </w:rPr>
      </w:pPr>
      <w:r>
        <w:rPr>
          <w:rFonts w:hint="eastAsia" w:ascii="华文中宋" w:hAnsi="华文中宋" w:eastAsia="华文中宋"/>
          <w:b/>
          <w:color w:val="FF0000"/>
          <w:sz w:val="84"/>
          <w:szCs w:val="84"/>
        </w:rPr>
        <w:t>马克思主义学院文件</w:t>
      </w:r>
    </w:p>
    <w:p>
      <w:pPr>
        <w:jc w:val="center"/>
        <w:rPr>
          <w:b/>
        </w:rPr>
      </w:pPr>
      <w:r>
        <w:rPr>
          <w:rFonts w:hint="eastAsia" w:ascii="仿宋_GB2312" w:eastAsia="仿宋_GB2312"/>
          <w:b/>
          <w:sz w:val="32"/>
          <w:szCs w:val="32"/>
        </w:rPr>
        <w:t>马院政发</w:t>
      </w:r>
      <w:r>
        <w:rPr>
          <w:rFonts w:ascii="仿宋_GB2312" w:eastAsia="仿宋_GB2312"/>
          <w:b/>
          <w:sz w:val="32"/>
          <w:szCs w:val="32"/>
        </w:rPr>
        <w:t>[201</w:t>
      </w:r>
      <w:r>
        <w:rPr>
          <w:rFonts w:hint="eastAsia" w:ascii="仿宋_GB2312" w:eastAsia="仿宋_GB2312"/>
          <w:b/>
          <w:sz w:val="32"/>
          <w:szCs w:val="32"/>
        </w:rPr>
        <w:t>9</w:t>
      </w:r>
      <w:r>
        <w:rPr>
          <w:rFonts w:ascii="仿宋_GB2312" w:eastAsia="仿宋_GB2312"/>
          <w:b/>
          <w:sz w:val="32"/>
          <w:szCs w:val="32"/>
        </w:rPr>
        <w:t>]</w:t>
      </w: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号</w:t>
      </w:r>
    </w:p>
    <w:p>
      <w:pPr>
        <w:jc w:val="center"/>
        <w:rPr>
          <w:rFonts w:ascii="新宋体" w:hAnsi="新宋体" w:eastAsia="新宋体"/>
          <w:b/>
          <w:sz w:val="48"/>
          <w:szCs w:val="48"/>
        </w:rPr>
      </w:pPr>
      <w:r>
        <w:rPr>
          <w:color w:val="FF0000"/>
        </w:rPr>
        <mc:AlternateContent>
          <mc:Choice Requires="wps">
            <w:drawing>
              <wp:anchor distT="0" distB="0" distL="114300" distR="114300" simplePos="0" relativeHeight="251658240" behindDoc="0" locked="0" layoutInCell="1" allowOverlap="1">
                <wp:simplePos x="0" y="0"/>
                <wp:positionH relativeFrom="column">
                  <wp:posOffset>2943225</wp:posOffset>
                </wp:positionH>
                <wp:positionV relativeFrom="paragraph">
                  <wp:posOffset>207645</wp:posOffset>
                </wp:positionV>
                <wp:extent cx="2743200" cy="0"/>
                <wp:effectExtent l="0" t="19050" r="0" b="19050"/>
                <wp:wrapNone/>
                <wp:docPr id="2" name="直线 2"/>
                <wp:cNvGraphicFramePr/>
                <a:graphic xmlns:a="http://schemas.openxmlformats.org/drawingml/2006/main">
                  <a:graphicData uri="http://schemas.microsoft.com/office/word/2010/wordprocessingShape">
                    <wps:wsp>
                      <wps:cNvCnPr/>
                      <wps:spPr>
                        <a:xfrm>
                          <a:off x="0" y="0"/>
                          <a:ext cx="2743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31.75pt;margin-top:16.35pt;height:0pt;width:216pt;z-index:251658240;mso-width-relative:page;mso-height-relative:page;" filled="f" stroked="t" coordsize="21600,21600" o:gfxdata="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2PMp2wAAAAkBAAAPAAAAAAAAAAEA&#10;IAAAACIAAABkcnMvZG93bnJldi54bWxQSwECFAAUAAAACACHTuJAOivIktMBAACcAwAADgAAAAAA&#10;AAABACAAAAAqAQAAZHJzL2Uyb0RvYy54bWxQSwUGAAAAAAYABgBZAQAAbwUAAAAA&#10;">
                <v:fill on="f" focussize="0,0"/>
                <v:stroke weight="3pt" color="#FF0000" joinstyle="round"/>
                <v:imagedata o:title=""/>
                <o:lock v:ext="edit" aspectratio="f"/>
              </v:line>
            </w:pict>
          </mc:Fallback>
        </mc:AlternateContent>
      </w:r>
      <w:r>
        <w:rPr>
          <w:color w:val="FF0000"/>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207645</wp:posOffset>
                </wp:positionV>
                <wp:extent cx="2743200" cy="0"/>
                <wp:effectExtent l="0" t="19050" r="0" b="19050"/>
                <wp:wrapNone/>
                <wp:docPr id="1" name="直线 3"/>
                <wp:cNvGraphicFramePr/>
                <a:graphic xmlns:a="http://schemas.openxmlformats.org/drawingml/2006/main">
                  <a:graphicData uri="http://schemas.microsoft.com/office/word/2010/wordprocessingShape">
                    <wps:wsp>
                      <wps:cNvCnPr/>
                      <wps:spPr>
                        <a:xfrm>
                          <a:off x="0" y="0"/>
                          <a:ext cx="2743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16.35pt;height:0pt;width:216pt;z-index:251657216;mso-width-relative:page;mso-height-relative:page;" filled="f" stroked="t" coordsize="21600,21600" o:gfxdata="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kQGa7bAAAACQEAAA8AAAAAAAAAAQAg&#10;AAAAIgAAAGRycy9kb3ducmV2LnhtbFBLAQIUABQAAAAIAIdO4kC+q8WW0gEAAJwDAAAOAAAAAAAA&#10;AAEAIAAAACoBAABkcnMvZTJvRG9jLnhtbFBLBQYAAAAABgAGAFkBAABuBQAAAAA=&#10;">
                <v:fill on="f" focussize="0,0"/>
                <v:stroke weight="3pt" color="#FF0000" joinstyle="round"/>
                <v:imagedata o:title=""/>
                <o:lock v:ext="edit" aspectratio="f"/>
              </v:line>
            </w:pict>
          </mc:Fallback>
        </mc:AlternateContent>
      </w:r>
      <w:r>
        <w:rPr>
          <w:rFonts w:hint="eastAsia" w:ascii="新宋体" w:hAnsi="新宋体" w:eastAsia="新宋体"/>
          <w:b/>
          <w:color w:val="FF0000"/>
          <w:sz w:val="48"/>
          <w:szCs w:val="48"/>
        </w:rPr>
        <w:t>★</w:t>
      </w:r>
    </w:p>
    <w:p>
      <w:pPr>
        <w:tabs>
          <w:tab w:val="left" w:pos="8222"/>
        </w:tabs>
        <w:ind w:left="279" w:right="905" w:rightChars="431" w:hanging="279" w:hangingChars="58"/>
        <w:jc w:val="center"/>
        <w:rPr>
          <w:rFonts w:ascii="新宋体" w:hAnsi="新宋体" w:eastAsia="新宋体"/>
          <w:b/>
          <w:sz w:val="36"/>
          <w:szCs w:val="36"/>
        </w:rPr>
      </w:pPr>
      <w:r>
        <w:rPr>
          <w:rFonts w:hint="eastAsia" w:ascii="新宋体" w:hAnsi="新宋体" w:eastAsia="新宋体"/>
          <w:b/>
          <w:sz w:val="48"/>
          <w:szCs w:val="48"/>
        </w:rPr>
        <w:t xml:space="preserve"> </w:t>
      </w:r>
      <w:bookmarkStart w:id="0" w:name="_GoBack"/>
      <w:r>
        <w:rPr>
          <w:rFonts w:hint="eastAsia" w:ascii="新宋体" w:hAnsi="新宋体" w:eastAsia="新宋体"/>
          <w:b/>
          <w:sz w:val="48"/>
          <w:szCs w:val="48"/>
        </w:rPr>
        <w:t xml:space="preserve"> 关于印发《马克思主义学院研究生助学金实施细则》的通知</w:t>
      </w:r>
    </w:p>
    <w:bookmarkEnd w:id="0"/>
    <w:p>
      <w:pPr>
        <w:jc w:val="center"/>
        <w:rPr>
          <w:rFonts w:ascii="新宋体" w:hAnsi="新宋体" w:eastAsia="新宋体"/>
          <w:b/>
          <w:sz w:val="44"/>
          <w:szCs w:val="44"/>
        </w:rPr>
      </w:pPr>
    </w:p>
    <w:p>
      <w:pPr>
        <w:autoSpaceDN w:val="0"/>
        <w:spacing w:line="520" w:lineRule="exact"/>
        <w:rPr>
          <w:rFonts w:ascii="黑体" w:hAnsi="黑体" w:eastAsia="黑体"/>
          <w:b/>
          <w:sz w:val="32"/>
          <w:szCs w:val="32"/>
        </w:rPr>
      </w:pPr>
      <w:r>
        <w:rPr>
          <w:rFonts w:hint="eastAsia" w:ascii="仿宋_GB2312" w:hAnsi="宋体" w:eastAsia="仿宋_GB2312" w:cs="宋体"/>
          <w:kern w:val="0"/>
          <w:sz w:val="32"/>
          <w:szCs w:val="32"/>
        </w:rPr>
        <w:t>学院各单位：</w:t>
      </w:r>
    </w:p>
    <w:p>
      <w:pPr>
        <w:rPr>
          <w:rFonts w:ascii="仿宋_GB2312" w:hAnsi="宋体" w:eastAsia="仿宋_GB2312" w:cs="宋体"/>
          <w:kern w:val="0"/>
          <w:sz w:val="32"/>
          <w:szCs w:val="32"/>
        </w:rPr>
      </w:pPr>
      <w:r>
        <w:rPr>
          <w:rFonts w:hint="eastAsia"/>
        </w:rPr>
        <w:t xml:space="preserve">      </w:t>
      </w:r>
      <w:r>
        <w:rPr>
          <w:rFonts w:hint="eastAsia" w:ascii="仿宋_GB2312" w:hAnsi="宋体" w:eastAsia="仿宋_GB2312" w:cs="宋体"/>
          <w:kern w:val="0"/>
          <w:sz w:val="32"/>
          <w:szCs w:val="32"/>
        </w:rPr>
        <w:t>为进一步加强马克思主义学院硕士研究生学业奖学金的评选和发放使用、管理工作，《马克思主义学院研究生助学金实施细则》经审议通过，请遵照执行。</w:t>
      </w:r>
    </w:p>
    <w:p>
      <w:pPr>
        <w:rPr>
          <w:rFonts w:ascii="仿宋_GB2312" w:hAnsi="宋体" w:eastAsia="仿宋_GB2312" w:cs="宋体"/>
          <w:kern w:val="0"/>
          <w:sz w:val="32"/>
          <w:szCs w:val="32"/>
        </w:rPr>
      </w:pPr>
    </w:p>
    <w:p>
      <w:pPr>
        <w:ind w:firstLine="4160" w:firstLineChars="1300"/>
        <w:rPr>
          <w:rFonts w:ascii="仿宋_GB2312" w:hAnsi="宋体" w:eastAsia="仿宋_GB2312" w:cs="宋体"/>
          <w:kern w:val="0"/>
          <w:sz w:val="32"/>
          <w:szCs w:val="32"/>
        </w:rPr>
      </w:pPr>
      <w:r>
        <w:rPr>
          <w:rFonts w:hint="eastAsia" w:ascii="仿宋_GB2312" w:hAnsi="宋体" w:eastAsia="仿宋_GB2312" w:cs="宋体"/>
          <w:kern w:val="0"/>
          <w:sz w:val="32"/>
          <w:szCs w:val="32"/>
        </w:rPr>
        <w:t>四川轻化工大学马克思主义学院</w:t>
      </w:r>
    </w:p>
    <w:p>
      <w:pPr>
        <w:ind w:firstLine="5280" w:firstLineChars="16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2019年9月19日</w:t>
      </w:r>
    </w:p>
    <w:p>
      <w:pPr>
        <w:spacing w:line="520" w:lineRule="exact"/>
        <w:rPr>
          <w:rFonts w:ascii="黑体" w:eastAsia="黑体"/>
          <w:sz w:val="32"/>
          <w:szCs w:val="32"/>
        </w:rPr>
      </w:pPr>
    </w:p>
    <w:p>
      <w:pPr>
        <w:spacing w:line="520" w:lineRule="exact"/>
        <w:rPr>
          <w:rFonts w:ascii="黑体" w:eastAsia="黑体"/>
          <w:sz w:val="32"/>
          <w:szCs w:val="32"/>
        </w:rPr>
      </w:pPr>
      <w:r>
        <w:rPr>
          <w:rFonts w:hint="eastAsia" w:ascii="黑体" w:eastAsia="黑体"/>
          <w:sz w:val="32"/>
          <w:szCs w:val="32"/>
        </w:rPr>
        <w:t xml:space="preserve">主题词：研究生  </w:t>
      </w:r>
      <w:r>
        <w:rPr>
          <w:rFonts w:hint="eastAsia" w:ascii="黑体" w:eastAsia="黑体"/>
          <w:sz w:val="32"/>
          <w:szCs w:val="32"/>
          <w:lang w:val="en-US" w:eastAsia="zh-CN"/>
        </w:rPr>
        <w:t>助学金</w:t>
      </w:r>
      <w:r>
        <w:rPr>
          <w:rFonts w:hint="eastAsia" w:ascii="黑体" w:eastAsia="黑体"/>
          <w:sz w:val="32"/>
          <w:szCs w:val="32"/>
        </w:rPr>
        <w:t xml:space="preserve">  实施细则  通知</w:t>
      </w:r>
    </w:p>
    <w:tbl>
      <w:tblPr>
        <w:tblStyle w:val="9"/>
        <w:tblpPr w:leftFromText="180" w:rightFromText="180" w:vertAnchor="text" w:horzAnchor="margin" w:tblpY="146"/>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04" w:type="dxa"/>
            <w:tcBorders>
              <w:top w:val="single" w:color="auto" w:sz="12" w:space="0"/>
              <w:left w:val="nil"/>
              <w:bottom w:val="single" w:color="auto" w:sz="12" w:space="0"/>
              <w:right w:val="nil"/>
            </w:tcBorders>
            <w:vAlign w:val="center"/>
          </w:tcPr>
          <w:p>
            <w:pPr>
              <w:adjustRightInd w:val="0"/>
              <w:snapToGrid w:val="0"/>
              <w:spacing w:line="240" w:lineRule="atLeast"/>
              <w:rPr>
                <w:rFonts w:ascii="仿宋_GB2312" w:eastAsia="仿宋_GB2312"/>
                <w:sz w:val="28"/>
                <w:szCs w:val="28"/>
              </w:rPr>
            </w:pPr>
            <w:r>
              <w:rPr>
                <w:rFonts w:hint="eastAsia" w:ascii="仿宋_GB2312" w:eastAsia="仿宋_GB2312"/>
                <w:sz w:val="28"/>
                <w:szCs w:val="28"/>
              </w:rPr>
              <w:t xml:space="preserve">马克思主义学院党政办公室                   </w:t>
            </w:r>
            <w:r>
              <w:rPr>
                <w:rFonts w:ascii="仿宋_GB2312" w:eastAsia="仿宋_GB2312"/>
                <w:sz w:val="32"/>
                <w:szCs w:val="32"/>
              </w:rPr>
              <w:t>201</w:t>
            </w:r>
            <w:r>
              <w:rPr>
                <w:rFonts w:hint="eastAsia" w:ascii="仿宋_GB2312" w:eastAsia="仿宋_GB2312"/>
                <w:sz w:val="32"/>
                <w:szCs w:val="32"/>
              </w:rPr>
              <w:t>9年9月19日印</w:t>
            </w:r>
          </w:p>
        </w:tc>
      </w:tr>
    </w:tbl>
    <w:p>
      <w:pPr>
        <w:jc w:val="center"/>
        <w:rPr>
          <w:rFonts w:hint="eastAsia" w:ascii="黑体" w:hAnsi="黑体" w:eastAsia="黑体"/>
          <w:bCs/>
          <w:sz w:val="44"/>
          <w:szCs w:val="44"/>
        </w:rPr>
      </w:pPr>
      <w:r>
        <w:rPr>
          <w:rFonts w:hint="eastAsia" w:ascii="黑体" w:hAnsi="黑体" w:eastAsia="黑体"/>
          <w:bCs/>
          <w:sz w:val="44"/>
          <w:szCs w:val="44"/>
        </w:rPr>
        <w:t>马克思主义学院</w:t>
      </w:r>
    </w:p>
    <w:p>
      <w:pPr>
        <w:jc w:val="center"/>
        <w:rPr>
          <w:rFonts w:ascii="仿宋_GB2312" w:hAnsi="宋体" w:eastAsia="仿宋_GB2312" w:cs="宋体"/>
          <w:kern w:val="0"/>
          <w:sz w:val="32"/>
          <w:szCs w:val="32"/>
        </w:rPr>
      </w:pPr>
      <w:r>
        <w:rPr>
          <w:rFonts w:hint="eastAsia" w:ascii="黑体" w:hAnsi="黑体" w:eastAsia="黑体"/>
          <w:bCs/>
          <w:sz w:val="44"/>
          <w:szCs w:val="44"/>
        </w:rPr>
        <w:t>研究生助学金实施细则</w:t>
      </w:r>
    </w:p>
    <w:p>
      <w:pPr>
        <w:ind w:firstLine="643" w:firstLineChars="200"/>
        <w:rPr>
          <w:rFonts w:hint="eastAsia" w:ascii="仿宋_GB2312" w:hAnsi="宋体" w:eastAsia="仿宋_GB2312" w:cs="宋体"/>
          <w:b/>
          <w:kern w:val="0"/>
          <w:sz w:val="32"/>
          <w:szCs w:val="32"/>
          <w:lang w:val="en-US" w:eastAsia="zh-CN"/>
        </w:rPr>
      </w:pPr>
      <w:r>
        <w:rPr>
          <w:rFonts w:hint="eastAsia" w:ascii="仿宋_GB2312" w:hAnsi="宋体" w:eastAsia="仿宋_GB2312" w:cs="宋体"/>
          <w:b/>
          <w:kern w:val="0"/>
          <w:sz w:val="32"/>
          <w:szCs w:val="32"/>
          <w:lang w:val="en-US" w:eastAsia="zh-CN"/>
        </w:rPr>
        <w:t xml:space="preserve">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第一条 根据《四川轻化工大学研究生助学金实施细则》精神，为切实保障我院研究生在学期间的学习和基本生活需要，提高研究生待遇，体现研究生助学金在学校研究生培养中的激励、保障和行为表现规范作用，特制定本实施细则。</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第二条 研究生助学金用于资助我院纳入全国招生计划、具有中华人民共和国国籍的所有全日制研究生（有固定工资收入的除外）。</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第三条 硕士研究生助学金分为国家助学金和学校助学金，每生每年12000元。其中国家助学金资助标准为每生每年6000元，学校助学金资助标准为每生每年6000元。助学金每年分10个月发放，每生每月1200元。由研究生部登记、审核，按学校财务制度报学校财务处统一发放。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第五条 有以下行为之一者不得享受研究生助学金。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（一）没有注册的研究生。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（二）超过规定学制年限，延期毕业的研究生。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（三）违反国家法律法规，并受到纪律处分者。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第六条 有以下情形之一者，视其情节轻重，扣1个月至 1 年的研究生学校助学金：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（一）未在规定时间内履行注册手续者扣发学校助学金，从注册之日的下个月起开始发放学校助学金。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（二）在课程学习期间，当月无故旷课 6 学时以上者扣发该月学校助学金。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（三）在专业实践期间，未在学院或导师指定的单位从事实践工作，或无故擅自离开实习单位，视情节轻重扣发3个月至1年学校助学金。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（四）毕业论文期间，未经导师和学院批准，无故离校2周以内扣发当月学校助学金，2周以上1月以内扣发2个月学校助学金，1月以上视情节轻重扣发 3 个月至 1 年学校助学金。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（五）无故不参加或缺席由学校、研究生部、培养学院举办的集体活动，如运动会等，扣发1至3个月学校助学金。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（六）受学校、学院通报批评或纪律处分的，从通报批评或纪律处分之日起扣发 3个月至1年学校助学金。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第七条 其他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（一）研究生在学制期限内，由于出国、疾病等原因办理保留学籍或休学等手续的，暂停对其发放研究生助学金，待其取得学籍或复学后重启助学金发放。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（二）符合我院研究生培养计划要求，提前毕业的，自学生办理毕业离校手续次月起，停发其研究生助学金。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（三）因特殊原因未将个人档案按时转入学校者，暂停对其发放研究生助学金，待接收档案后重启助学金发放。 </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第八条 本办法自2020级开始执行，2019级按《四川理工学院关于印发研究生助学金、学业奖学金、国家奖学金评审管理办法的通知》(川理工〔2017〕108 号)执行。</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第九条 此细则解释权归马克思主义学院。</w:t>
      </w: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jc w:val="right"/>
        <w:rPr>
          <w:rFonts w:ascii="仿宋_GB2312" w:hAnsi="宋体" w:eastAsia="仿宋_GB2312" w:cs="宋体"/>
          <w:kern w:val="0"/>
          <w:sz w:val="32"/>
          <w:szCs w:val="32"/>
        </w:rPr>
      </w:pPr>
      <w:r>
        <w:rPr>
          <w:rFonts w:hint="eastAsia" w:ascii="仿宋_GB2312" w:hAnsi="宋体" w:eastAsia="仿宋_GB2312" w:cs="宋体"/>
          <w:kern w:val="0"/>
          <w:sz w:val="32"/>
          <w:szCs w:val="32"/>
        </w:rPr>
        <w:t>马克思主义学院</w:t>
      </w:r>
    </w:p>
    <w:p>
      <w:pPr>
        <w:jc w:val="right"/>
        <w:rPr>
          <w:rFonts w:ascii="仿宋_GB2312" w:hAnsi="宋体" w:eastAsia="仿宋_GB2312" w:cs="宋体"/>
          <w:kern w:val="0"/>
          <w:sz w:val="32"/>
          <w:szCs w:val="32"/>
        </w:rPr>
      </w:pPr>
      <w:r>
        <w:rPr>
          <w:rFonts w:hint="eastAsia" w:ascii="仿宋_GB2312" w:hAnsi="宋体" w:eastAsia="仿宋_GB2312" w:cs="宋体"/>
          <w:kern w:val="0"/>
          <w:sz w:val="32"/>
          <w:szCs w:val="32"/>
        </w:rPr>
        <w:t>二零一九年九月十八日</w:t>
      </w:r>
    </w:p>
    <w:p>
      <w:pPr>
        <w:jc w:val="right"/>
        <w:rPr>
          <w:sz w:val="24"/>
        </w:rPr>
      </w:pPr>
    </w:p>
    <w:sectPr>
      <w:pgSz w:w="11906" w:h="16838"/>
      <w:pgMar w:top="2494" w:right="1531" w:bottom="226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0C"/>
    <w:rsid w:val="00035B50"/>
    <w:rsid w:val="0004168D"/>
    <w:rsid w:val="000435D3"/>
    <w:rsid w:val="00044B1A"/>
    <w:rsid w:val="00066330"/>
    <w:rsid w:val="000819C8"/>
    <w:rsid w:val="000B5C0E"/>
    <w:rsid w:val="000C4FBA"/>
    <w:rsid w:val="000F58CE"/>
    <w:rsid w:val="000F7DB9"/>
    <w:rsid w:val="00100B5A"/>
    <w:rsid w:val="00137FD3"/>
    <w:rsid w:val="00142D43"/>
    <w:rsid w:val="00145662"/>
    <w:rsid w:val="00151FBD"/>
    <w:rsid w:val="001550C9"/>
    <w:rsid w:val="001C0699"/>
    <w:rsid w:val="001D7C09"/>
    <w:rsid w:val="001E0F7E"/>
    <w:rsid w:val="001F1146"/>
    <w:rsid w:val="001F660E"/>
    <w:rsid w:val="001F7292"/>
    <w:rsid w:val="00200956"/>
    <w:rsid w:val="00201804"/>
    <w:rsid w:val="00203F3B"/>
    <w:rsid w:val="00205682"/>
    <w:rsid w:val="00213B82"/>
    <w:rsid w:val="00215099"/>
    <w:rsid w:val="00215503"/>
    <w:rsid w:val="00234BE4"/>
    <w:rsid w:val="00240EFE"/>
    <w:rsid w:val="00251E19"/>
    <w:rsid w:val="00252606"/>
    <w:rsid w:val="00263C9E"/>
    <w:rsid w:val="00270E45"/>
    <w:rsid w:val="0027541A"/>
    <w:rsid w:val="002A3FCF"/>
    <w:rsid w:val="002D0A26"/>
    <w:rsid w:val="002F3B23"/>
    <w:rsid w:val="002F5529"/>
    <w:rsid w:val="002F69D3"/>
    <w:rsid w:val="00305841"/>
    <w:rsid w:val="0032274E"/>
    <w:rsid w:val="003426E9"/>
    <w:rsid w:val="00351F46"/>
    <w:rsid w:val="00364942"/>
    <w:rsid w:val="003656F7"/>
    <w:rsid w:val="00367735"/>
    <w:rsid w:val="003C3C88"/>
    <w:rsid w:val="003C67C2"/>
    <w:rsid w:val="003D13AF"/>
    <w:rsid w:val="003D481B"/>
    <w:rsid w:val="00425221"/>
    <w:rsid w:val="00437448"/>
    <w:rsid w:val="00444369"/>
    <w:rsid w:val="0045092C"/>
    <w:rsid w:val="004519A5"/>
    <w:rsid w:val="004531FF"/>
    <w:rsid w:val="0045537E"/>
    <w:rsid w:val="004579CA"/>
    <w:rsid w:val="00483228"/>
    <w:rsid w:val="004A19C6"/>
    <w:rsid w:val="004C585F"/>
    <w:rsid w:val="00517D31"/>
    <w:rsid w:val="00531549"/>
    <w:rsid w:val="00540CF7"/>
    <w:rsid w:val="00551F15"/>
    <w:rsid w:val="00565BD4"/>
    <w:rsid w:val="00567538"/>
    <w:rsid w:val="0058781D"/>
    <w:rsid w:val="005937BC"/>
    <w:rsid w:val="005B6EE7"/>
    <w:rsid w:val="005C7CD1"/>
    <w:rsid w:val="00602FAF"/>
    <w:rsid w:val="00603C4B"/>
    <w:rsid w:val="006108D2"/>
    <w:rsid w:val="00665C30"/>
    <w:rsid w:val="00667778"/>
    <w:rsid w:val="00682D0D"/>
    <w:rsid w:val="006966E4"/>
    <w:rsid w:val="006A2269"/>
    <w:rsid w:val="006A56A2"/>
    <w:rsid w:val="006C2BC8"/>
    <w:rsid w:val="006D0C66"/>
    <w:rsid w:val="006D5911"/>
    <w:rsid w:val="006F168E"/>
    <w:rsid w:val="00744098"/>
    <w:rsid w:val="0075274C"/>
    <w:rsid w:val="00773642"/>
    <w:rsid w:val="00777888"/>
    <w:rsid w:val="00777E3F"/>
    <w:rsid w:val="007815BA"/>
    <w:rsid w:val="00791943"/>
    <w:rsid w:val="00791A4C"/>
    <w:rsid w:val="007B2B55"/>
    <w:rsid w:val="00800A5E"/>
    <w:rsid w:val="00803BBD"/>
    <w:rsid w:val="00805B60"/>
    <w:rsid w:val="008158C4"/>
    <w:rsid w:val="00820091"/>
    <w:rsid w:val="00820EAC"/>
    <w:rsid w:val="008261D5"/>
    <w:rsid w:val="00830DD0"/>
    <w:rsid w:val="00841BFA"/>
    <w:rsid w:val="00845C75"/>
    <w:rsid w:val="0084627B"/>
    <w:rsid w:val="008573FF"/>
    <w:rsid w:val="008818E5"/>
    <w:rsid w:val="00893274"/>
    <w:rsid w:val="008B051B"/>
    <w:rsid w:val="008D26EF"/>
    <w:rsid w:val="0090168A"/>
    <w:rsid w:val="00922598"/>
    <w:rsid w:val="00982119"/>
    <w:rsid w:val="009B33A9"/>
    <w:rsid w:val="009C0B7A"/>
    <w:rsid w:val="009D20F5"/>
    <w:rsid w:val="009D6538"/>
    <w:rsid w:val="009F3D28"/>
    <w:rsid w:val="00A264C5"/>
    <w:rsid w:val="00A434BE"/>
    <w:rsid w:val="00A906A1"/>
    <w:rsid w:val="00AC063D"/>
    <w:rsid w:val="00AF3406"/>
    <w:rsid w:val="00AF62AA"/>
    <w:rsid w:val="00B031E2"/>
    <w:rsid w:val="00B17769"/>
    <w:rsid w:val="00B51D32"/>
    <w:rsid w:val="00B6319E"/>
    <w:rsid w:val="00B7190D"/>
    <w:rsid w:val="00BA0197"/>
    <w:rsid w:val="00BA13FF"/>
    <w:rsid w:val="00BA52DA"/>
    <w:rsid w:val="00BB089F"/>
    <w:rsid w:val="00BC2E1E"/>
    <w:rsid w:val="00BC501E"/>
    <w:rsid w:val="00BD4C38"/>
    <w:rsid w:val="00BE0A8B"/>
    <w:rsid w:val="00C10E6C"/>
    <w:rsid w:val="00C14B4E"/>
    <w:rsid w:val="00C732EA"/>
    <w:rsid w:val="00C85CA7"/>
    <w:rsid w:val="00C90166"/>
    <w:rsid w:val="00CA6CBB"/>
    <w:rsid w:val="00CC5801"/>
    <w:rsid w:val="00CE28F5"/>
    <w:rsid w:val="00CF0375"/>
    <w:rsid w:val="00CF7D87"/>
    <w:rsid w:val="00D04759"/>
    <w:rsid w:val="00D16AFB"/>
    <w:rsid w:val="00D43AB3"/>
    <w:rsid w:val="00D63E74"/>
    <w:rsid w:val="00DA0D0C"/>
    <w:rsid w:val="00DA6538"/>
    <w:rsid w:val="00DC1097"/>
    <w:rsid w:val="00E53978"/>
    <w:rsid w:val="00E72DBC"/>
    <w:rsid w:val="00E765F8"/>
    <w:rsid w:val="00EA778D"/>
    <w:rsid w:val="00EB2BD2"/>
    <w:rsid w:val="00ED07AC"/>
    <w:rsid w:val="00EE2079"/>
    <w:rsid w:val="00EF3178"/>
    <w:rsid w:val="00F06CDA"/>
    <w:rsid w:val="00F33197"/>
    <w:rsid w:val="00F36AD5"/>
    <w:rsid w:val="00F5260C"/>
    <w:rsid w:val="00F66FA9"/>
    <w:rsid w:val="00FA7A3D"/>
    <w:rsid w:val="00FB1A9E"/>
    <w:rsid w:val="00FC1683"/>
    <w:rsid w:val="00FC2C3F"/>
    <w:rsid w:val="00FE29BB"/>
    <w:rsid w:val="00FF79A5"/>
    <w:rsid w:val="03A619E7"/>
    <w:rsid w:val="13617CE3"/>
    <w:rsid w:val="34BA2AB7"/>
    <w:rsid w:val="49D81C33"/>
    <w:rsid w:val="4D172FBA"/>
    <w:rsid w:val="55170C8E"/>
    <w:rsid w:val="63B41B31"/>
    <w:rsid w:val="6F582B9A"/>
    <w:rsid w:val="788F7E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locked/>
    <w:uiPriority w:val="0"/>
    <w:pPr>
      <w:keepNext/>
      <w:keepLines/>
      <w:spacing w:line="576" w:lineRule="auto"/>
      <w:outlineLvl w:val="0"/>
    </w:pPr>
    <w:rPr>
      <w:rFonts w:asciiTheme="minorHAnsi" w:hAnsiTheme="minorHAnsi" w:eastAsiaTheme="minorEastAsia" w:cstheme="minorBidi"/>
      <w:b/>
      <w:kern w:val="44"/>
      <w:sz w:val="44"/>
    </w:rPr>
  </w:style>
  <w:style w:type="paragraph" w:styleId="3">
    <w:name w:val="heading 2"/>
    <w:basedOn w:val="1"/>
    <w:next w:val="1"/>
    <w:link w:val="16"/>
    <w:unhideWhenUsed/>
    <w:qFormat/>
    <w:locked/>
    <w:uiPriority w:val="0"/>
    <w:pPr>
      <w:keepNext/>
      <w:keepLines/>
      <w:spacing w:line="413" w:lineRule="auto"/>
      <w:outlineLvl w:val="1"/>
    </w:pPr>
    <w:rPr>
      <w:rFonts w:ascii="Arial" w:hAnsi="Arial" w:eastAsia="黑体" w:cstheme="minorBidi"/>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1"/>
    <w:qFormat/>
    <w:uiPriority w:val="99"/>
    <w:pPr>
      <w:ind w:left="100" w:leftChars="2500"/>
    </w:pPr>
  </w:style>
  <w:style w:type="paragraph" w:styleId="5">
    <w:name w:val="Balloon Text"/>
    <w:basedOn w:val="1"/>
    <w:link w:val="12"/>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日期 Char"/>
    <w:basedOn w:val="10"/>
    <w:link w:val="4"/>
    <w:semiHidden/>
    <w:qFormat/>
    <w:locked/>
    <w:uiPriority w:val="99"/>
    <w:rPr>
      <w:rFonts w:cs="Times New Roman"/>
      <w:sz w:val="24"/>
      <w:szCs w:val="24"/>
    </w:rPr>
  </w:style>
  <w:style w:type="character" w:customStyle="1" w:styleId="12">
    <w:name w:val="批注框文本 Char"/>
    <w:basedOn w:val="10"/>
    <w:link w:val="5"/>
    <w:semiHidden/>
    <w:qFormat/>
    <w:locked/>
    <w:uiPriority w:val="99"/>
    <w:rPr>
      <w:rFonts w:cs="Times New Roman"/>
      <w:sz w:val="2"/>
    </w:rPr>
  </w:style>
  <w:style w:type="character" w:customStyle="1" w:styleId="13">
    <w:name w:val="页眉 Char"/>
    <w:basedOn w:val="10"/>
    <w:link w:val="7"/>
    <w:qFormat/>
    <w:locked/>
    <w:uiPriority w:val="99"/>
    <w:rPr>
      <w:rFonts w:cs="Times New Roman"/>
      <w:kern w:val="2"/>
      <w:sz w:val="18"/>
      <w:szCs w:val="18"/>
    </w:rPr>
  </w:style>
  <w:style w:type="character" w:customStyle="1" w:styleId="14">
    <w:name w:val="页脚 Char"/>
    <w:basedOn w:val="10"/>
    <w:link w:val="6"/>
    <w:qFormat/>
    <w:locked/>
    <w:uiPriority w:val="99"/>
    <w:rPr>
      <w:rFonts w:cs="Times New Roman"/>
      <w:kern w:val="2"/>
      <w:sz w:val="18"/>
      <w:szCs w:val="18"/>
    </w:rPr>
  </w:style>
  <w:style w:type="character" w:customStyle="1" w:styleId="15">
    <w:name w:val="标题 1 Char"/>
    <w:basedOn w:val="10"/>
    <w:link w:val="2"/>
    <w:qFormat/>
    <w:uiPriority w:val="0"/>
    <w:rPr>
      <w:rFonts w:asciiTheme="minorHAnsi" w:hAnsiTheme="minorHAnsi" w:eastAsiaTheme="minorEastAsia" w:cstheme="minorBidi"/>
      <w:b/>
      <w:kern w:val="44"/>
      <w:sz w:val="44"/>
      <w:szCs w:val="24"/>
    </w:rPr>
  </w:style>
  <w:style w:type="character" w:customStyle="1" w:styleId="16">
    <w:name w:val="标题 2 Char"/>
    <w:basedOn w:val="10"/>
    <w:link w:val="3"/>
    <w:qFormat/>
    <w:uiPriority w:val="0"/>
    <w:rPr>
      <w:rFonts w:ascii="Arial" w:hAnsi="Arial" w:eastAsia="黑体" w:cstheme="minorBidi"/>
      <w:b/>
      <w:kern w:val="2"/>
      <w:sz w:val="32"/>
      <w:szCs w:val="24"/>
    </w:rPr>
  </w:style>
  <w:style w:type="paragraph" w:customStyle="1" w:styleId="17">
    <w:name w:val="无列表1"/>
    <w:semiHidden/>
    <w:qFormat/>
    <w:uiPriority w:val="99"/>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708</Words>
  <Characters>4037</Characters>
  <Lines>33</Lines>
  <Paragraphs>9</Paragraphs>
  <TotalTime>21</TotalTime>
  <ScaleCrop>false</ScaleCrop>
  <LinksUpToDate>false</LinksUpToDate>
  <CharactersWithSpaces>4736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2020-01-16T04:15:00Z</dcterms:created>
  <dc:creator>曹海</dc:creator>
  <cp:lastModifiedBy>王媚</cp:lastModifiedBy>
  <cp:lastPrinted>2019-12-22T14:53:00Z</cp:lastPrinted>
  <dcterms:modified xsi:type="dcterms:W3CDTF">2020-07-14T10:03:16Z</dcterms:modified>
  <dc:title>计  算  机  学  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