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华文中宋" w:hAnsi="华文中宋" w:eastAsia="华文中宋"/>
          <w:b/>
          <w:color w:val="FF0000"/>
          <w:sz w:val="110"/>
          <w:szCs w:val="110"/>
        </w:rPr>
      </w:pPr>
      <w:bookmarkStart w:id="0" w:name="_GoBack"/>
      <w:bookmarkEnd w:id="0"/>
      <w:r>
        <w:rPr>
          <w:rFonts w:hint="eastAsia" w:ascii="华文中宋" w:hAnsi="华文中宋" w:eastAsia="华文中宋"/>
          <w:b/>
          <w:color w:val="FF0000"/>
          <w:sz w:val="84"/>
          <w:szCs w:val="84"/>
        </w:rPr>
        <w:t>四川轻化工大学</w:t>
      </w:r>
    </w:p>
    <w:p>
      <w:pPr>
        <w:spacing w:beforeLines="50"/>
        <w:jc w:val="center"/>
        <w:rPr>
          <w:rFonts w:ascii="仿宋_GB2312" w:eastAsia="仿宋_GB2312"/>
          <w:b/>
          <w:sz w:val="72"/>
          <w:szCs w:val="84"/>
        </w:rPr>
      </w:pPr>
      <w:r>
        <w:rPr>
          <w:rFonts w:hint="eastAsia" w:ascii="华文中宋" w:hAnsi="华文中宋" w:eastAsia="华文中宋"/>
          <w:b/>
          <w:color w:val="FF0000"/>
          <w:sz w:val="84"/>
          <w:szCs w:val="84"/>
        </w:rPr>
        <w:t>马克思主义学院文件</w:t>
      </w:r>
    </w:p>
    <w:p>
      <w:pPr>
        <w:jc w:val="center"/>
        <w:rPr>
          <w:b/>
        </w:rPr>
      </w:pPr>
      <w:r>
        <w:rPr>
          <w:rFonts w:hint="eastAsia" w:ascii="仿宋_GB2312" w:eastAsia="仿宋_GB2312"/>
          <w:b/>
          <w:sz w:val="32"/>
          <w:szCs w:val="32"/>
        </w:rPr>
        <w:t>马院政发</w:t>
      </w:r>
      <w:r>
        <w:rPr>
          <w:rFonts w:ascii="仿宋_GB2312" w:eastAsia="仿宋_GB2312"/>
          <w:b/>
          <w:sz w:val="32"/>
          <w:szCs w:val="32"/>
        </w:rPr>
        <w:t>[201</w:t>
      </w:r>
      <w:r>
        <w:rPr>
          <w:rFonts w:hint="eastAsia" w:ascii="仿宋_GB2312" w:eastAsia="仿宋_GB2312"/>
          <w:b/>
          <w:sz w:val="32"/>
          <w:szCs w:val="32"/>
        </w:rPr>
        <w:t>9</w:t>
      </w:r>
      <w:r>
        <w:rPr>
          <w:rFonts w:ascii="仿宋_GB2312" w:eastAsia="仿宋_GB2312"/>
          <w:b/>
          <w:sz w:val="32"/>
          <w:szCs w:val="32"/>
        </w:rPr>
        <w:t>]</w:t>
      </w:r>
      <w:r>
        <w:rPr>
          <w:rFonts w:hint="eastAsia" w:ascii="仿宋_GB2312" w:eastAsia="仿宋_GB2312"/>
          <w:b/>
          <w:sz w:val="32"/>
          <w:szCs w:val="32"/>
        </w:rPr>
        <w:t>11号</w:t>
      </w:r>
    </w:p>
    <w:p>
      <w:pPr>
        <w:jc w:val="center"/>
        <w:rPr>
          <w:rFonts w:ascii="新宋体" w:hAnsi="新宋体" w:eastAsia="新宋体"/>
          <w:b/>
          <w:sz w:val="48"/>
          <w:szCs w:val="48"/>
        </w:rPr>
      </w:pPr>
      <w:r>
        <w:rPr>
          <w:color w:val="FF0000"/>
        </w:rPr>
        <mc:AlternateContent>
          <mc:Choice Requires="wps">
            <w:drawing>
              <wp:anchor distT="0" distB="0" distL="114300" distR="114300" simplePos="0" relativeHeight="251658240" behindDoc="0" locked="0" layoutInCell="1" allowOverlap="1">
                <wp:simplePos x="0" y="0"/>
                <wp:positionH relativeFrom="column">
                  <wp:posOffset>2943225</wp:posOffset>
                </wp:positionH>
                <wp:positionV relativeFrom="paragraph">
                  <wp:posOffset>207645</wp:posOffset>
                </wp:positionV>
                <wp:extent cx="2743200" cy="0"/>
                <wp:effectExtent l="0" t="19050" r="0" b="19050"/>
                <wp:wrapNone/>
                <wp:docPr id="2" name="直线 2"/>
                <wp:cNvGraphicFramePr/>
                <a:graphic xmlns:a="http://schemas.openxmlformats.org/drawingml/2006/main">
                  <a:graphicData uri="http://schemas.microsoft.com/office/word/2010/wordprocessingShape">
                    <wps:wsp>
                      <wps:cNvCnPr/>
                      <wps:spPr>
                        <a:xfrm>
                          <a:off x="0" y="0"/>
                          <a:ext cx="2743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31.75pt;margin-top:16.35pt;height:0pt;width:216pt;z-index:251658240;mso-width-relative:page;mso-height-relative:page;" filled="f" stroked="t" coordsize="21600,21600" o:gfxdata="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2PMp2wAAAAkBAAAPAAAAAAAAAAEA&#10;IAAAACIAAABkcnMvZG93bnJldi54bWxQSwECFAAUAAAACACHTuJAOivIktMBAACcAwAADgAAAAAA&#10;AAABACAAAAAqAQAAZHJzL2Uyb0RvYy54bWxQSwUGAAAAAAYABgBZAQAAbwUAAAAA&#10;">
                <v:fill on="f" focussize="0,0"/>
                <v:stroke weight="3pt" color="#FF0000" joinstyle="round"/>
                <v:imagedata o:title=""/>
                <o:lock v:ext="edit" aspectratio="f"/>
              </v:line>
            </w:pict>
          </mc:Fallback>
        </mc:AlternateContent>
      </w:r>
      <w:r>
        <w:rPr>
          <w:color w:val="FF0000"/>
        </w:rPr>
        <mc:AlternateContent>
          <mc:Choice Requires="wps">
            <w:drawing>
              <wp:anchor distT="0" distB="0" distL="114300" distR="114300" simplePos="0" relativeHeight="251657216" behindDoc="0" locked="0" layoutInCell="1" allowOverlap="1">
                <wp:simplePos x="0" y="0"/>
                <wp:positionH relativeFrom="column">
                  <wp:posOffset>-95250</wp:posOffset>
                </wp:positionH>
                <wp:positionV relativeFrom="paragraph">
                  <wp:posOffset>207645</wp:posOffset>
                </wp:positionV>
                <wp:extent cx="2743200" cy="0"/>
                <wp:effectExtent l="0" t="19050" r="0" b="19050"/>
                <wp:wrapNone/>
                <wp:docPr id="1" name="直线 3"/>
                <wp:cNvGraphicFramePr/>
                <a:graphic xmlns:a="http://schemas.openxmlformats.org/drawingml/2006/main">
                  <a:graphicData uri="http://schemas.microsoft.com/office/word/2010/wordprocessingShape">
                    <wps:wsp>
                      <wps:cNvCnPr/>
                      <wps:spPr>
                        <a:xfrm>
                          <a:off x="0" y="0"/>
                          <a:ext cx="2743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7.5pt;margin-top:16.35pt;height:0pt;width:216pt;z-index:251657216;mso-width-relative:page;mso-height-relative:page;" filled="f" stroked="t" coordsize="21600,21600" o:gfxdata="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kQGa7bAAAACQEAAA8AAAAAAAAAAQAg&#10;AAAAIgAAAGRycy9kb3ducmV2LnhtbFBLAQIUABQAAAAIAIdO4kC+q8WW0gEAAJwDAAAOAAAAAAAA&#10;AAEAIAAAACoBAABkcnMvZTJvRG9jLnhtbFBLBQYAAAAABgAGAFkBAABuBQAAAAA=&#10;">
                <v:fill on="f" focussize="0,0"/>
                <v:stroke weight="3pt" color="#FF0000" joinstyle="round"/>
                <v:imagedata o:title=""/>
                <o:lock v:ext="edit" aspectratio="f"/>
              </v:line>
            </w:pict>
          </mc:Fallback>
        </mc:AlternateContent>
      </w:r>
      <w:r>
        <w:rPr>
          <w:rFonts w:hint="eastAsia" w:ascii="新宋体" w:hAnsi="新宋体" w:eastAsia="新宋体"/>
          <w:b/>
          <w:color w:val="FF0000"/>
          <w:sz w:val="48"/>
          <w:szCs w:val="48"/>
        </w:rPr>
        <w:t>★</w:t>
      </w:r>
    </w:p>
    <w:p>
      <w:pPr>
        <w:tabs>
          <w:tab w:val="left" w:pos="8222"/>
        </w:tabs>
        <w:ind w:left="279" w:right="905" w:rightChars="431" w:hanging="279" w:hangingChars="58"/>
        <w:jc w:val="center"/>
        <w:rPr>
          <w:rFonts w:ascii="新宋体" w:hAnsi="新宋体" w:eastAsia="新宋体"/>
          <w:b/>
          <w:sz w:val="36"/>
          <w:szCs w:val="36"/>
        </w:rPr>
      </w:pPr>
      <w:r>
        <w:rPr>
          <w:rFonts w:hint="eastAsia" w:ascii="新宋体" w:hAnsi="新宋体" w:eastAsia="新宋体"/>
          <w:b/>
          <w:sz w:val="48"/>
          <w:szCs w:val="48"/>
        </w:rPr>
        <w:t xml:space="preserve">  关于印发《马克思主义学院研究生学业奖学金评审实施细则》的通知</w:t>
      </w:r>
    </w:p>
    <w:p>
      <w:pPr>
        <w:jc w:val="center"/>
        <w:rPr>
          <w:rFonts w:ascii="新宋体" w:hAnsi="新宋体" w:eastAsia="新宋体"/>
          <w:b/>
          <w:sz w:val="44"/>
          <w:szCs w:val="44"/>
        </w:rPr>
      </w:pPr>
    </w:p>
    <w:p>
      <w:pPr>
        <w:autoSpaceDN w:val="0"/>
        <w:spacing w:line="520" w:lineRule="exact"/>
        <w:rPr>
          <w:rFonts w:ascii="黑体" w:hAnsi="黑体" w:eastAsia="黑体"/>
          <w:b/>
          <w:sz w:val="32"/>
          <w:szCs w:val="32"/>
        </w:rPr>
      </w:pPr>
      <w:r>
        <w:rPr>
          <w:rFonts w:hint="eastAsia" w:ascii="仿宋_GB2312" w:hAnsi="宋体" w:eastAsia="仿宋_GB2312" w:cs="宋体"/>
          <w:kern w:val="0"/>
          <w:sz w:val="32"/>
          <w:szCs w:val="32"/>
        </w:rPr>
        <w:t>学院各单位：</w:t>
      </w:r>
    </w:p>
    <w:p>
      <w:pPr>
        <w:rPr>
          <w:rFonts w:ascii="仿宋_GB2312" w:hAnsi="宋体" w:eastAsia="仿宋_GB2312" w:cs="宋体"/>
          <w:kern w:val="0"/>
          <w:sz w:val="32"/>
          <w:szCs w:val="32"/>
        </w:rPr>
      </w:pPr>
      <w:r>
        <w:rPr>
          <w:rFonts w:hint="eastAsia"/>
        </w:rPr>
        <w:t xml:space="preserve">      </w:t>
      </w:r>
      <w:r>
        <w:rPr>
          <w:rFonts w:hint="eastAsia" w:ascii="仿宋_GB2312" w:hAnsi="宋体" w:eastAsia="仿宋_GB2312" w:cs="宋体"/>
          <w:kern w:val="0"/>
          <w:sz w:val="32"/>
          <w:szCs w:val="32"/>
        </w:rPr>
        <w:t>为进一步加强马克思主义学院硕士研究生学业奖学金的评选和发放使用、管理工作，《马克思主义学院研究生学业奖学金评审实施细则》经审议通过，请遵照执行。</w:t>
      </w:r>
    </w:p>
    <w:p>
      <w:pPr>
        <w:rPr>
          <w:rFonts w:ascii="仿宋_GB2312" w:hAnsi="宋体" w:eastAsia="仿宋_GB2312" w:cs="宋体"/>
          <w:kern w:val="0"/>
          <w:sz w:val="32"/>
          <w:szCs w:val="32"/>
        </w:rPr>
      </w:pPr>
    </w:p>
    <w:p>
      <w:pPr>
        <w:ind w:firstLine="4160" w:firstLineChars="1300"/>
        <w:rPr>
          <w:rFonts w:ascii="仿宋_GB2312" w:hAnsi="宋体" w:eastAsia="仿宋_GB2312" w:cs="宋体"/>
          <w:kern w:val="0"/>
          <w:sz w:val="32"/>
          <w:szCs w:val="32"/>
        </w:rPr>
      </w:pPr>
      <w:r>
        <w:rPr>
          <w:rFonts w:hint="eastAsia" w:ascii="仿宋_GB2312" w:hAnsi="宋体" w:eastAsia="仿宋_GB2312" w:cs="宋体"/>
          <w:kern w:val="0"/>
          <w:sz w:val="32"/>
          <w:szCs w:val="32"/>
        </w:rPr>
        <w:t>四川轻化工大学马克思主义学院</w:t>
      </w:r>
    </w:p>
    <w:p>
      <w:pPr>
        <w:ind w:firstLine="5280" w:firstLineChars="16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2019年9月19日</w:t>
      </w:r>
    </w:p>
    <w:p>
      <w:pPr>
        <w:spacing w:line="520" w:lineRule="exact"/>
        <w:rPr>
          <w:rFonts w:ascii="黑体" w:eastAsia="黑体"/>
          <w:sz w:val="32"/>
          <w:szCs w:val="32"/>
        </w:rPr>
      </w:pPr>
    </w:p>
    <w:p>
      <w:pPr>
        <w:spacing w:line="520" w:lineRule="exact"/>
        <w:rPr>
          <w:rFonts w:ascii="黑体" w:eastAsia="黑体"/>
          <w:sz w:val="32"/>
          <w:szCs w:val="32"/>
        </w:rPr>
      </w:pPr>
      <w:r>
        <w:rPr>
          <w:rFonts w:hint="eastAsia" w:ascii="黑体" w:eastAsia="黑体"/>
          <w:sz w:val="32"/>
          <w:szCs w:val="32"/>
        </w:rPr>
        <w:t>主题词：研究生  学业奖学金  实施细则  通知</w:t>
      </w:r>
    </w:p>
    <w:tbl>
      <w:tblPr>
        <w:tblStyle w:val="9"/>
        <w:tblpPr w:leftFromText="180" w:rightFromText="180" w:vertAnchor="text" w:horzAnchor="margin" w:tblpY="146"/>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04" w:type="dxa"/>
            <w:tcBorders>
              <w:top w:val="single" w:color="auto" w:sz="12" w:space="0"/>
              <w:left w:val="nil"/>
              <w:bottom w:val="single" w:color="auto" w:sz="12" w:space="0"/>
              <w:right w:val="nil"/>
            </w:tcBorders>
            <w:vAlign w:val="center"/>
          </w:tcPr>
          <w:p>
            <w:pPr>
              <w:adjustRightInd w:val="0"/>
              <w:snapToGrid w:val="0"/>
              <w:spacing w:line="240" w:lineRule="atLeast"/>
              <w:rPr>
                <w:rFonts w:ascii="仿宋_GB2312" w:eastAsia="仿宋_GB2312"/>
                <w:sz w:val="28"/>
                <w:szCs w:val="28"/>
              </w:rPr>
            </w:pPr>
            <w:r>
              <w:rPr>
                <w:rFonts w:hint="eastAsia" w:ascii="仿宋_GB2312" w:eastAsia="仿宋_GB2312"/>
                <w:sz w:val="28"/>
                <w:szCs w:val="28"/>
              </w:rPr>
              <w:t xml:space="preserve">马克思主义学院党政办公室                   </w:t>
            </w:r>
            <w:r>
              <w:rPr>
                <w:rFonts w:ascii="仿宋_GB2312" w:eastAsia="仿宋_GB2312"/>
                <w:sz w:val="32"/>
                <w:szCs w:val="32"/>
              </w:rPr>
              <w:t>201</w:t>
            </w:r>
            <w:r>
              <w:rPr>
                <w:rFonts w:hint="eastAsia" w:ascii="仿宋_GB2312" w:eastAsia="仿宋_GB2312"/>
                <w:sz w:val="32"/>
                <w:szCs w:val="32"/>
              </w:rPr>
              <w:t>9年9月19日印</w:t>
            </w:r>
          </w:p>
        </w:tc>
      </w:tr>
    </w:tbl>
    <w:p>
      <w:pPr>
        <w:adjustRightInd w:val="0"/>
        <w:spacing w:line="460" w:lineRule="exact"/>
        <w:jc w:val="center"/>
        <w:rPr>
          <w:rFonts w:ascii="黑体" w:hAnsi="黑体" w:eastAsia="黑体"/>
          <w:bCs/>
          <w:sz w:val="44"/>
          <w:szCs w:val="44"/>
        </w:rPr>
      </w:pPr>
      <w:r>
        <w:rPr>
          <w:rFonts w:hint="eastAsia" w:ascii="黑体" w:hAnsi="黑体" w:eastAsia="黑体"/>
          <w:bCs/>
          <w:sz w:val="44"/>
          <w:szCs w:val="44"/>
        </w:rPr>
        <w:t>马克思主义学院</w:t>
      </w:r>
    </w:p>
    <w:p>
      <w:pPr>
        <w:adjustRightInd w:val="0"/>
        <w:spacing w:line="460" w:lineRule="exact"/>
        <w:jc w:val="center"/>
        <w:rPr>
          <w:rFonts w:ascii="黑体" w:hAnsi="黑体" w:eastAsia="黑体"/>
          <w:bCs/>
          <w:sz w:val="44"/>
          <w:szCs w:val="44"/>
        </w:rPr>
      </w:pPr>
      <w:r>
        <w:rPr>
          <w:rFonts w:hint="eastAsia" w:ascii="黑体" w:hAnsi="黑体" w:eastAsia="黑体"/>
          <w:bCs/>
          <w:sz w:val="44"/>
          <w:szCs w:val="44"/>
        </w:rPr>
        <w:t>研究生学业奖学金评审实施细则</w:t>
      </w:r>
    </w:p>
    <w:p>
      <w:pPr>
        <w:jc w:val="center"/>
        <w:rPr>
          <w:rFonts w:ascii="仿宋_GB2312" w:hAnsi="宋体" w:eastAsia="仿宋_GB2312" w:cs="宋体"/>
          <w:kern w:val="0"/>
          <w:sz w:val="32"/>
          <w:szCs w:val="32"/>
        </w:rPr>
      </w:pPr>
    </w:p>
    <w:p>
      <w:pPr>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第一章  总则</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第一条为规范马克思主义学院研究生学业奖学金评定标准和工作程序，秉持“公平、公正、公开”的原则，根据《省财政厅、省教育厅关于印发</w:t>
      </w:r>
      <w:r>
        <w:rPr>
          <w:rFonts w:ascii="仿宋_GB2312" w:hAnsi="宋体" w:eastAsia="仿宋_GB2312" w:cs="宋体"/>
          <w:kern w:val="0"/>
          <w:sz w:val="32"/>
          <w:szCs w:val="32"/>
        </w:rPr>
        <w:t>&lt;</w:t>
      </w:r>
      <w:r>
        <w:rPr>
          <w:rFonts w:hint="eastAsia" w:ascii="仿宋_GB2312" w:hAnsi="宋体" w:eastAsia="仿宋_GB2312" w:cs="宋体"/>
          <w:kern w:val="0"/>
          <w:sz w:val="32"/>
          <w:szCs w:val="32"/>
        </w:rPr>
        <w:t>四川省省属高校研究生学业奖学金管理暂行办法</w:t>
      </w:r>
      <w:r>
        <w:rPr>
          <w:rFonts w:ascii="仿宋_GB2312" w:hAnsi="宋体" w:eastAsia="仿宋_GB2312" w:cs="宋体"/>
          <w:kern w:val="0"/>
          <w:sz w:val="32"/>
          <w:szCs w:val="32"/>
        </w:rPr>
        <w:t>&gt;</w:t>
      </w:r>
      <w:r>
        <w:rPr>
          <w:rFonts w:hint="eastAsia" w:ascii="仿宋_GB2312" w:hAnsi="宋体" w:eastAsia="仿宋_GB2312" w:cs="宋体"/>
          <w:kern w:val="0"/>
          <w:sz w:val="32"/>
          <w:szCs w:val="32"/>
        </w:rPr>
        <w:t>的通知（川财教</w:t>
      </w:r>
      <w:r>
        <w:rPr>
          <w:rFonts w:ascii="仿宋_GB2312" w:hAnsi="宋体" w:eastAsia="仿宋_GB2312" w:cs="宋体"/>
          <w:kern w:val="0"/>
          <w:sz w:val="32"/>
          <w:szCs w:val="32"/>
        </w:rPr>
        <w:t>[2014]2</w:t>
      </w:r>
      <w:r>
        <w:rPr>
          <w:rFonts w:hint="eastAsia" w:ascii="仿宋_GB2312" w:hAnsi="宋体" w:eastAsia="仿宋_GB2312" w:cs="宋体"/>
          <w:kern w:val="0"/>
          <w:sz w:val="32"/>
          <w:szCs w:val="32"/>
        </w:rPr>
        <w:t>号）和《四川轻化工大学关于印发研究生助学金、国家奖学金、学业奖学金实施细则的通知》文件精神，结合学院实际，特制定本实施细则。</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第二条本评定细则适用对象为档案转入学校、基本学制年限内的马克思主义学院在校全日制硕士研究生。</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条按照德、智、体全面发展的原则，根据研究生学习成绩、学术活动和科研能力的实际情况，评审、发放奖学金。学院将按照学校分配的数量按照公平、选优的原则确定指标投放的年级，并根据本评定实施细则确定获取学业奖学金的名单。</w:t>
      </w:r>
    </w:p>
    <w:p>
      <w:pPr>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第二章  等级设置</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第一条研究生学业奖学金奖励等级设置和标准见表</w:t>
      </w:r>
      <w:r>
        <w:rPr>
          <w:rFonts w:ascii="仿宋_GB2312" w:hAnsi="宋体" w:eastAsia="仿宋_GB2312" w:cs="宋体"/>
          <w:kern w:val="0"/>
          <w:sz w:val="32"/>
          <w:szCs w:val="32"/>
        </w:rPr>
        <w:t xml:space="preserve"> 1</w:t>
      </w:r>
      <w:r>
        <w:rPr>
          <w:rFonts w:hint="eastAsia" w:ascii="仿宋_GB2312" w:hAnsi="宋体" w:eastAsia="仿宋_GB2312" w:cs="宋体"/>
          <w:kern w:val="0"/>
          <w:sz w:val="32"/>
          <w:szCs w:val="32"/>
        </w:rPr>
        <w:t>。</w:t>
      </w:r>
    </w:p>
    <w:p>
      <w:pPr>
        <w:ind w:firstLine="470" w:firstLineChars="147"/>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w:t>
      </w:r>
      <w:r>
        <w:rPr>
          <w:rFonts w:ascii="仿宋_GB2312" w:hAnsi="宋体" w:eastAsia="仿宋_GB2312" w:cs="宋体"/>
          <w:kern w:val="0"/>
          <w:sz w:val="32"/>
          <w:szCs w:val="32"/>
        </w:rPr>
        <w:t>1</w:t>
      </w:r>
      <w:r>
        <w:rPr>
          <w:rFonts w:hint="eastAsia" w:ascii="仿宋_GB2312" w:hAnsi="宋体" w:eastAsia="仿宋_GB2312" w:cs="宋体"/>
          <w:kern w:val="0"/>
          <w:sz w:val="32"/>
          <w:szCs w:val="32"/>
        </w:rPr>
        <w:t>研究生学业奖学金设置情况一览表</w:t>
      </w:r>
    </w:p>
    <w:tbl>
      <w:tblPr>
        <w:tblStyle w:val="9"/>
        <w:tblpPr w:leftFromText="180" w:rightFromText="180" w:vertAnchor="text" w:horzAnchor="margin" w:tblpXSpec="center" w:tblpY="49"/>
        <w:tblOverlap w:val="never"/>
        <w:tblW w:w="5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20" w:type="dxa"/>
          </w:tcPr>
          <w:p>
            <w:pPr>
              <w:ind w:firstLine="470" w:firstLineChars="147"/>
              <w:rPr>
                <w:rFonts w:ascii="仿宋_GB2312" w:hAnsi="宋体" w:eastAsia="仿宋_GB2312" w:cs="宋体"/>
                <w:kern w:val="0"/>
                <w:sz w:val="32"/>
                <w:szCs w:val="32"/>
              </w:rPr>
            </w:pPr>
            <w:r>
              <w:rPr>
                <w:rFonts w:hint="eastAsia" w:ascii="仿宋_GB2312" w:hAnsi="宋体" w:eastAsia="仿宋_GB2312" w:cs="宋体"/>
                <w:kern w:val="0"/>
                <w:sz w:val="32"/>
                <w:szCs w:val="32"/>
              </w:rPr>
              <w:t>等级</w:t>
            </w:r>
          </w:p>
        </w:tc>
        <w:tc>
          <w:tcPr>
            <w:tcW w:w="3098" w:type="dxa"/>
          </w:tcPr>
          <w:p>
            <w:pPr>
              <w:rPr>
                <w:rFonts w:ascii="仿宋_GB2312" w:hAnsi="宋体" w:eastAsia="仿宋_GB2312" w:cs="宋体"/>
                <w:kern w:val="0"/>
                <w:sz w:val="32"/>
                <w:szCs w:val="32"/>
              </w:rPr>
            </w:pPr>
            <w:r>
              <w:rPr>
                <w:rFonts w:hint="eastAsia" w:ascii="仿宋_GB2312" w:hAnsi="宋体" w:eastAsia="仿宋_GB2312" w:cs="宋体"/>
                <w:kern w:val="0"/>
                <w:sz w:val="32"/>
                <w:szCs w:val="32"/>
              </w:rPr>
              <w:t>奖学金标准（万元）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20" w:type="dxa"/>
          </w:tcPr>
          <w:p>
            <w:pPr>
              <w:ind w:firstLine="470" w:firstLineChars="147"/>
              <w:rPr>
                <w:rFonts w:ascii="仿宋_GB2312" w:hAnsi="宋体" w:eastAsia="仿宋_GB2312" w:cs="宋体"/>
                <w:kern w:val="0"/>
                <w:sz w:val="32"/>
                <w:szCs w:val="32"/>
              </w:rPr>
            </w:pPr>
            <w:r>
              <w:rPr>
                <w:rFonts w:hint="eastAsia" w:ascii="仿宋_GB2312" w:hAnsi="宋体" w:eastAsia="仿宋_GB2312" w:cs="宋体"/>
                <w:kern w:val="0"/>
                <w:sz w:val="32"/>
                <w:szCs w:val="32"/>
              </w:rPr>
              <w:t>一等</w:t>
            </w:r>
          </w:p>
        </w:tc>
        <w:tc>
          <w:tcPr>
            <w:tcW w:w="3098" w:type="dxa"/>
          </w:tcPr>
          <w:p>
            <w:pPr>
              <w:ind w:firstLine="470" w:firstLineChars="147"/>
              <w:jc w:val="center"/>
              <w:rPr>
                <w:rFonts w:ascii="仿宋_GB2312" w:hAnsi="宋体" w:eastAsia="仿宋_GB2312" w:cs="宋体"/>
                <w:kern w:val="0"/>
                <w:sz w:val="32"/>
                <w:szCs w:val="32"/>
              </w:rPr>
            </w:pPr>
            <w:r>
              <w:rPr>
                <w:rFonts w:ascii="仿宋_GB2312" w:hAnsi="宋体" w:eastAsia="仿宋_GB2312" w:cs="宋体"/>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120" w:type="dxa"/>
          </w:tcPr>
          <w:p>
            <w:pPr>
              <w:ind w:firstLine="470" w:firstLineChars="147"/>
              <w:rPr>
                <w:rFonts w:ascii="仿宋_GB2312" w:hAnsi="宋体" w:eastAsia="仿宋_GB2312" w:cs="宋体"/>
                <w:kern w:val="0"/>
                <w:sz w:val="32"/>
                <w:szCs w:val="32"/>
              </w:rPr>
            </w:pPr>
            <w:r>
              <w:rPr>
                <w:rFonts w:hint="eastAsia" w:ascii="仿宋_GB2312" w:hAnsi="宋体" w:eastAsia="仿宋_GB2312" w:cs="宋体"/>
                <w:kern w:val="0"/>
                <w:sz w:val="32"/>
                <w:szCs w:val="32"/>
              </w:rPr>
              <w:t>二等</w:t>
            </w:r>
          </w:p>
        </w:tc>
        <w:tc>
          <w:tcPr>
            <w:tcW w:w="3098" w:type="dxa"/>
          </w:tcPr>
          <w:p>
            <w:pPr>
              <w:ind w:firstLine="470" w:firstLineChars="147"/>
              <w:jc w:val="center"/>
              <w:rPr>
                <w:rFonts w:ascii="仿宋_GB2312" w:hAnsi="宋体" w:eastAsia="仿宋_GB2312" w:cs="宋体"/>
                <w:kern w:val="0"/>
                <w:sz w:val="32"/>
                <w:szCs w:val="32"/>
              </w:rPr>
            </w:pPr>
            <w:r>
              <w:rPr>
                <w:rFonts w:ascii="仿宋_GB2312" w:hAnsi="宋体" w:eastAsia="仿宋_GB2312" w:cs="宋体"/>
                <w:kern w:val="0"/>
                <w:sz w:val="32"/>
                <w:szCs w:val="3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120" w:type="dxa"/>
          </w:tcPr>
          <w:p>
            <w:pPr>
              <w:ind w:firstLine="470" w:firstLineChars="147"/>
              <w:rPr>
                <w:rFonts w:ascii="仿宋_GB2312" w:hAnsi="宋体" w:eastAsia="仿宋_GB2312" w:cs="宋体"/>
                <w:kern w:val="0"/>
                <w:sz w:val="32"/>
                <w:szCs w:val="32"/>
              </w:rPr>
            </w:pPr>
            <w:r>
              <w:rPr>
                <w:rFonts w:hint="eastAsia" w:ascii="仿宋_GB2312" w:hAnsi="宋体" w:eastAsia="仿宋_GB2312" w:cs="宋体"/>
                <w:kern w:val="0"/>
                <w:sz w:val="32"/>
                <w:szCs w:val="32"/>
              </w:rPr>
              <w:t>三等</w:t>
            </w:r>
          </w:p>
        </w:tc>
        <w:tc>
          <w:tcPr>
            <w:tcW w:w="3098" w:type="dxa"/>
          </w:tcPr>
          <w:p>
            <w:pPr>
              <w:ind w:firstLine="470" w:firstLineChars="147"/>
              <w:jc w:val="center"/>
              <w:rPr>
                <w:rFonts w:ascii="仿宋_GB2312" w:hAnsi="宋体" w:eastAsia="仿宋_GB2312" w:cs="宋体"/>
                <w:kern w:val="0"/>
                <w:sz w:val="32"/>
                <w:szCs w:val="32"/>
              </w:rPr>
            </w:pPr>
            <w:r>
              <w:rPr>
                <w:rFonts w:ascii="仿宋_GB2312" w:hAnsi="宋体" w:eastAsia="仿宋_GB2312" w:cs="宋体"/>
                <w:kern w:val="0"/>
                <w:sz w:val="32"/>
                <w:szCs w:val="32"/>
              </w:rPr>
              <w:t>0.6</w:t>
            </w:r>
          </w:p>
        </w:tc>
      </w:tr>
    </w:tbl>
    <w:p>
      <w:pPr>
        <w:pStyle w:val="17"/>
        <w:widowControl w:val="0"/>
        <w:autoSpaceDE w:val="0"/>
        <w:autoSpaceDN w:val="0"/>
        <w:rPr>
          <w:rFonts w:ascii="仿宋_GB2312" w:hAnsi="宋体" w:eastAsia="仿宋_GB2312" w:cs="宋体"/>
          <w:sz w:val="32"/>
          <w:szCs w:val="32"/>
        </w:rPr>
      </w:pPr>
    </w:p>
    <w:p>
      <w:pPr>
        <w:jc w:val="center"/>
        <w:rPr>
          <w:rFonts w:ascii="仿宋_GB2312" w:hAnsi="宋体" w:eastAsia="仿宋_GB2312" w:cs="宋体"/>
          <w:kern w:val="0"/>
          <w:sz w:val="32"/>
          <w:szCs w:val="32"/>
        </w:rPr>
      </w:pPr>
    </w:p>
    <w:p>
      <w:pPr>
        <w:jc w:val="center"/>
        <w:rPr>
          <w:rFonts w:ascii="仿宋_GB2312" w:hAnsi="宋体" w:eastAsia="仿宋_GB2312" w:cs="宋体"/>
          <w:kern w:val="0"/>
          <w:sz w:val="32"/>
          <w:szCs w:val="32"/>
        </w:rPr>
      </w:pPr>
    </w:p>
    <w:p>
      <w:pPr>
        <w:jc w:val="center"/>
        <w:rPr>
          <w:rFonts w:ascii="仿宋_GB2312" w:hAnsi="宋体" w:eastAsia="仿宋_GB2312" w:cs="宋体"/>
          <w:kern w:val="0"/>
          <w:sz w:val="32"/>
          <w:szCs w:val="32"/>
        </w:rPr>
      </w:pPr>
    </w:p>
    <w:p>
      <w:pPr>
        <w:jc w:val="center"/>
        <w:rPr>
          <w:rFonts w:ascii="仿宋_GB2312" w:hAnsi="宋体" w:eastAsia="仿宋_GB2312" w:cs="宋体"/>
          <w:kern w:val="0"/>
          <w:sz w:val="32"/>
          <w:szCs w:val="32"/>
        </w:rPr>
      </w:pPr>
    </w:p>
    <w:p>
      <w:pPr>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第三章  申请条件</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第一条研究生学业奖学金基本申请条件：</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（一）热爱社会主义祖国，拥护中国共产党的领导；</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（二）遵守宪法和法律，遵守学校规章制度；</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（三）热爱集体，积极参加学校、学院和班级活动；</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（四）诚实守信、道德品质优良，遵守学术规范、坚守学术诚信；</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（五）课程成绩优异，无重修，科研能力显著，发展潜力突出。</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第二条研究生出现以下任一情况，不具备参评学年（上一年</w:t>
      </w:r>
      <w:r>
        <w:rPr>
          <w:rFonts w:ascii="仿宋_GB2312" w:hAnsi="宋体" w:eastAsia="仿宋_GB2312" w:cs="宋体"/>
          <w:kern w:val="0"/>
          <w:sz w:val="32"/>
          <w:szCs w:val="32"/>
        </w:rPr>
        <w:t>9</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w:t>
      </w:r>
      <w:r>
        <w:rPr>
          <w:rFonts w:hint="eastAsia" w:ascii="仿宋_GB2312" w:hAnsi="宋体" w:eastAsia="仿宋_GB2312" w:cs="宋体"/>
          <w:kern w:val="0"/>
          <w:sz w:val="32"/>
          <w:szCs w:val="32"/>
        </w:rPr>
        <w:t>日至当年</w:t>
      </w:r>
      <w:r>
        <w:rPr>
          <w:rFonts w:ascii="仿宋_GB2312" w:hAnsi="宋体" w:eastAsia="仿宋_GB2312" w:cs="宋体"/>
          <w:kern w:val="0"/>
          <w:sz w:val="32"/>
          <w:szCs w:val="32"/>
        </w:rPr>
        <w:t>8</w:t>
      </w:r>
      <w:r>
        <w:rPr>
          <w:rFonts w:hint="eastAsia" w:ascii="仿宋_GB2312" w:hAnsi="宋体" w:eastAsia="仿宋_GB2312" w:cs="宋体"/>
          <w:kern w:val="0"/>
          <w:sz w:val="32"/>
          <w:szCs w:val="32"/>
        </w:rPr>
        <w:t>月</w:t>
      </w:r>
      <w:r>
        <w:rPr>
          <w:rFonts w:ascii="仿宋_GB2312" w:hAnsi="宋体" w:eastAsia="仿宋_GB2312" w:cs="宋体"/>
          <w:kern w:val="0"/>
          <w:sz w:val="32"/>
          <w:szCs w:val="32"/>
        </w:rPr>
        <w:t>31</w:t>
      </w:r>
      <w:r>
        <w:rPr>
          <w:rFonts w:hint="eastAsia" w:ascii="仿宋_GB2312" w:hAnsi="宋体" w:eastAsia="仿宋_GB2312" w:cs="宋体"/>
          <w:kern w:val="0"/>
          <w:sz w:val="32"/>
          <w:szCs w:val="32"/>
        </w:rPr>
        <w:t>日）研究生学业奖学金参评资格：</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（一）有违反国家法律、校纪校规行为，并受到纪律处分者;</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（二）有抄袭剽窃、弄虚作假等学术不端行为经查证属实者;</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（三）参评学年学籍状态处于休学、保留学籍、延期毕业者；</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（四）参评学年未经批准，不按时报到注册者；</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（五）参评学年未经研究生培养学院和研究生部批准不参加学校、研究生部、培养学院组织的集体活动者；</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（六）参评学年无故拖欠学校费用者。</w:t>
      </w:r>
    </w:p>
    <w:p>
      <w:pPr>
        <w:ind w:firstLine="643" w:firstLineChars="200"/>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第四章  评定办法</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第一条所有申请学业奖学金的学生必须符合四川轻化工大学《研究生学业奖学金评审管理办法》规定的基本条件。</w:t>
      </w:r>
    </w:p>
    <w:p>
      <w:pPr>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第二条研究生学业奖学金需同时满足以下基本条件才可申报：无不及格课程、无违纪；一等奖学金要求学位课（公共学位课、专业学位课）单科成绩</w:t>
      </w:r>
      <w:r>
        <w:rPr>
          <w:rFonts w:ascii="仿宋_GB2312" w:hAnsi="宋体" w:eastAsia="仿宋_GB2312" w:cs="宋体"/>
          <w:kern w:val="0"/>
          <w:sz w:val="32"/>
          <w:szCs w:val="32"/>
        </w:rPr>
        <w:t>70</w:t>
      </w:r>
      <w:r>
        <w:rPr>
          <w:rFonts w:hint="eastAsia" w:ascii="仿宋_GB2312" w:hAnsi="宋体" w:eastAsia="仿宋_GB2312" w:cs="宋体"/>
          <w:kern w:val="0"/>
          <w:sz w:val="32"/>
          <w:szCs w:val="32"/>
        </w:rPr>
        <w:t>分以上。</w:t>
      </w:r>
    </w:p>
    <w:p>
      <w:pPr>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第三条研究生第一学年学业奖学金评定主要考察研究生入学前的学习或表现、研究生初试成绩、复试成绩和潜在科研素质，按研究生考试综合成绩排名。综合成绩由初试成绩和复试成绩各占</w:t>
      </w:r>
      <w:r>
        <w:rPr>
          <w:rFonts w:ascii="仿宋_GB2312" w:hAnsi="宋体" w:eastAsia="仿宋_GB2312" w:cs="宋体"/>
          <w:kern w:val="0"/>
          <w:sz w:val="32"/>
          <w:szCs w:val="32"/>
        </w:rPr>
        <w:t>50%</w:t>
      </w:r>
      <w:r>
        <w:rPr>
          <w:rFonts w:hint="eastAsia" w:ascii="仿宋_GB2312" w:hAnsi="宋体" w:eastAsia="仿宋_GB2312" w:cs="宋体"/>
          <w:kern w:val="0"/>
          <w:sz w:val="32"/>
          <w:szCs w:val="32"/>
        </w:rPr>
        <w:t>构成，复试成绩包括综合面试成绩、综合笔试成绩、英语能力三部分，比例分别为</w:t>
      </w:r>
      <w:r>
        <w:rPr>
          <w:rFonts w:ascii="仿宋_GB2312" w:hAnsi="宋体" w:eastAsia="仿宋_GB2312" w:cs="宋体"/>
          <w:kern w:val="0"/>
          <w:sz w:val="32"/>
          <w:szCs w:val="32"/>
        </w:rPr>
        <w:t>50%</w:t>
      </w:r>
      <w:r>
        <w:rPr>
          <w:rFonts w:hint="eastAsia" w:ascii="仿宋_GB2312" w:hAnsi="宋体" w:eastAsia="仿宋_GB2312" w:cs="宋体"/>
          <w:kern w:val="0"/>
          <w:sz w:val="32"/>
          <w:szCs w:val="32"/>
        </w:rPr>
        <w:t>、</w:t>
      </w:r>
      <w:r>
        <w:rPr>
          <w:rFonts w:ascii="仿宋_GB2312" w:hAnsi="宋体" w:eastAsia="仿宋_GB2312" w:cs="宋体"/>
          <w:kern w:val="0"/>
          <w:sz w:val="32"/>
          <w:szCs w:val="32"/>
        </w:rPr>
        <w:t>40%</w:t>
      </w:r>
      <w:r>
        <w:rPr>
          <w:rFonts w:hint="eastAsia" w:ascii="仿宋_GB2312" w:hAnsi="宋体" w:eastAsia="仿宋_GB2312" w:cs="宋体"/>
          <w:kern w:val="0"/>
          <w:sz w:val="32"/>
          <w:szCs w:val="32"/>
        </w:rPr>
        <w:t>和</w:t>
      </w:r>
      <w:r>
        <w:rPr>
          <w:rFonts w:ascii="仿宋_GB2312" w:hAnsi="宋体" w:eastAsia="仿宋_GB2312" w:cs="宋体"/>
          <w:kern w:val="0"/>
          <w:sz w:val="32"/>
          <w:szCs w:val="32"/>
        </w:rPr>
        <w:t>10%</w:t>
      </w:r>
      <w:r>
        <w:rPr>
          <w:rFonts w:hint="eastAsia" w:ascii="仿宋_GB2312" w:hAnsi="宋体" w:eastAsia="仿宋_GB2312" w:cs="宋体"/>
          <w:kern w:val="0"/>
          <w:sz w:val="32"/>
          <w:szCs w:val="32"/>
        </w:rPr>
        <w:t>。</w:t>
      </w:r>
    </w:p>
    <w:p>
      <w:pPr>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第四条研究生二年级学业奖学金评定主要考察研究生第一学年的课程学习成绩和社会活动表现等，三年级主要考察研究生第二学年的科学研究成果（或实习实践）和参加各类社会活动比赛的表现。对专业学位研究生，评审标准应偏重考察其专业实践能力和适应专业岗位的综合素质。</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）一等奖学金</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二年级：课程平均成绩</w:t>
      </w:r>
      <w:r>
        <w:rPr>
          <w:rFonts w:ascii="仿宋_GB2312" w:hAnsi="宋体" w:eastAsia="仿宋_GB2312" w:cs="宋体"/>
          <w:kern w:val="0"/>
          <w:sz w:val="32"/>
          <w:szCs w:val="32"/>
        </w:rPr>
        <w:t>≥75</w:t>
      </w:r>
      <w:r>
        <w:rPr>
          <w:rFonts w:hint="eastAsia" w:ascii="仿宋_GB2312" w:hAnsi="宋体" w:eastAsia="仿宋_GB2312" w:cs="宋体"/>
          <w:kern w:val="0"/>
          <w:sz w:val="32"/>
          <w:szCs w:val="32"/>
        </w:rPr>
        <w:t>分，无重修、无违纪；</w:t>
      </w:r>
      <w:r>
        <w:rPr>
          <w:rFonts w:ascii="仿宋_GB2312" w:hAnsi="宋体" w:eastAsia="仿宋_GB2312" w:cs="宋体"/>
          <w:kern w:val="0"/>
          <w:sz w:val="32"/>
          <w:szCs w:val="32"/>
        </w:rPr>
        <w:t>GET</w:t>
      </w:r>
      <w:r>
        <w:rPr>
          <w:rFonts w:hint="eastAsia" w:ascii="仿宋_GB2312" w:hAnsi="宋体" w:eastAsia="仿宋_GB2312" w:cs="宋体"/>
          <w:kern w:val="0"/>
          <w:sz w:val="32"/>
          <w:szCs w:val="32"/>
        </w:rPr>
        <w:t>成绩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分以上，或</w:t>
      </w:r>
      <w:r>
        <w:rPr>
          <w:rFonts w:ascii="仿宋_GB2312" w:hAnsi="宋体" w:eastAsia="仿宋_GB2312" w:cs="宋体"/>
          <w:kern w:val="0"/>
          <w:sz w:val="32"/>
          <w:szCs w:val="32"/>
        </w:rPr>
        <w:t>CET6≥425</w:t>
      </w:r>
      <w:r>
        <w:rPr>
          <w:rFonts w:hint="eastAsia" w:ascii="仿宋_GB2312" w:hAnsi="宋体" w:eastAsia="仿宋_GB2312" w:cs="宋体"/>
          <w:kern w:val="0"/>
          <w:sz w:val="32"/>
          <w:szCs w:val="32"/>
        </w:rPr>
        <w:t>分；按综合测评分从高到低排序。</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三年级：课程平均成绩</w:t>
      </w:r>
      <w:r>
        <w:rPr>
          <w:rFonts w:ascii="仿宋_GB2312" w:hAnsi="宋体" w:eastAsia="仿宋_GB2312" w:cs="宋体"/>
          <w:kern w:val="0"/>
          <w:sz w:val="32"/>
          <w:szCs w:val="32"/>
        </w:rPr>
        <w:t>≥75</w:t>
      </w:r>
      <w:r>
        <w:rPr>
          <w:rFonts w:hint="eastAsia" w:ascii="仿宋_GB2312" w:hAnsi="宋体" w:eastAsia="仿宋_GB2312" w:cs="宋体"/>
          <w:kern w:val="0"/>
          <w:sz w:val="32"/>
          <w:szCs w:val="32"/>
        </w:rPr>
        <w:t>分，无重修、无违纪；学术型研三学生要求有论文公开发表，成果署名要求第一或第二（导师第一）或申请国家发明专利</w:t>
      </w:r>
      <w:r>
        <w:rPr>
          <w:rFonts w:ascii="仿宋_GB2312" w:hAnsi="宋体" w:eastAsia="仿宋_GB2312" w:cs="宋体"/>
          <w:kern w:val="0"/>
          <w:sz w:val="32"/>
          <w:szCs w:val="32"/>
        </w:rPr>
        <w:t xml:space="preserve"> 1</w:t>
      </w:r>
      <w:r>
        <w:rPr>
          <w:rFonts w:hint="eastAsia" w:ascii="仿宋_GB2312" w:hAnsi="宋体" w:eastAsia="仿宋_GB2312" w:cs="宋体"/>
          <w:kern w:val="0"/>
          <w:sz w:val="32"/>
          <w:szCs w:val="32"/>
        </w:rPr>
        <w:t>项（排名前</w:t>
      </w:r>
      <w:r>
        <w:rPr>
          <w:rFonts w:ascii="仿宋_GB2312" w:hAnsi="宋体" w:eastAsia="仿宋_GB2312" w:cs="宋体"/>
          <w:kern w:val="0"/>
          <w:sz w:val="32"/>
          <w:szCs w:val="32"/>
        </w:rPr>
        <w:t>2</w:t>
      </w:r>
      <w:r>
        <w:rPr>
          <w:rFonts w:hint="eastAsia" w:ascii="仿宋_GB2312" w:hAnsi="宋体" w:eastAsia="仿宋_GB2312" w:cs="宋体"/>
          <w:kern w:val="0"/>
          <w:sz w:val="32"/>
          <w:szCs w:val="32"/>
        </w:rPr>
        <w:t>），专业学位研究生实习实践考核成绩</w:t>
      </w:r>
      <w:r>
        <w:rPr>
          <w:rFonts w:ascii="仿宋_GB2312" w:hAnsi="宋体" w:eastAsia="仿宋_GB2312" w:cs="宋体"/>
          <w:kern w:val="0"/>
          <w:sz w:val="32"/>
          <w:szCs w:val="32"/>
        </w:rPr>
        <w:t xml:space="preserve"> ≥85</w:t>
      </w:r>
      <w:r>
        <w:rPr>
          <w:rFonts w:hint="eastAsia" w:ascii="仿宋_GB2312" w:hAnsi="宋体" w:eastAsia="仿宋_GB2312" w:cs="宋体"/>
          <w:kern w:val="0"/>
          <w:sz w:val="32"/>
          <w:szCs w:val="32"/>
        </w:rPr>
        <w:t>分；</w:t>
      </w:r>
      <w:r>
        <w:rPr>
          <w:rFonts w:ascii="仿宋_GB2312" w:hAnsi="宋体" w:eastAsia="仿宋_GB2312" w:cs="宋体"/>
          <w:kern w:val="0"/>
          <w:sz w:val="32"/>
          <w:szCs w:val="32"/>
        </w:rPr>
        <w:t>GET</w:t>
      </w:r>
      <w:r>
        <w:rPr>
          <w:rFonts w:hint="eastAsia" w:ascii="仿宋_GB2312" w:hAnsi="宋体" w:eastAsia="仿宋_GB2312" w:cs="宋体"/>
          <w:kern w:val="0"/>
          <w:sz w:val="32"/>
          <w:szCs w:val="32"/>
        </w:rPr>
        <w:t>成绩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分，或</w:t>
      </w:r>
      <w:r>
        <w:rPr>
          <w:rFonts w:ascii="仿宋_GB2312" w:hAnsi="宋体" w:eastAsia="仿宋_GB2312" w:cs="宋体"/>
          <w:kern w:val="0"/>
          <w:sz w:val="32"/>
          <w:szCs w:val="32"/>
        </w:rPr>
        <w:t xml:space="preserve"> CET6≥425</w:t>
      </w:r>
      <w:r>
        <w:rPr>
          <w:rFonts w:hint="eastAsia" w:ascii="仿宋_GB2312" w:hAnsi="宋体" w:eastAsia="仿宋_GB2312" w:cs="宋体"/>
          <w:kern w:val="0"/>
          <w:sz w:val="32"/>
          <w:szCs w:val="32"/>
        </w:rPr>
        <w:t>分；按综合测评分从高到低排序。</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）二等奖学金</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二年级：课程平均成绩</w:t>
      </w:r>
      <w:r>
        <w:rPr>
          <w:rFonts w:ascii="仿宋_GB2312" w:hAnsi="宋体" w:eastAsia="仿宋_GB2312" w:cs="宋体"/>
          <w:kern w:val="0"/>
          <w:sz w:val="32"/>
          <w:szCs w:val="32"/>
        </w:rPr>
        <w:t>≥70</w:t>
      </w:r>
      <w:r>
        <w:rPr>
          <w:rFonts w:hint="eastAsia" w:ascii="仿宋_GB2312" w:hAnsi="宋体" w:eastAsia="仿宋_GB2312" w:cs="宋体"/>
          <w:kern w:val="0"/>
          <w:sz w:val="32"/>
          <w:szCs w:val="32"/>
        </w:rPr>
        <w:t>分，无重修、无违纪；</w:t>
      </w:r>
      <w:r>
        <w:rPr>
          <w:rFonts w:ascii="仿宋_GB2312" w:hAnsi="宋体" w:eastAsia="仿宋_GB2312" w:cs="宋体"/>
          <w:kern w:val="0"/>
          <w:sz w:val="32"/>
          <w:szCs w:val="32"/>
        </w:rPr>
        <w:t>GET</w:t>
      </w:r>
      <w:r>
        <w:rPr>
          <w:rFonts w:hint="eastAsia" w:ascii="仿宋_GB2312" w:hAnsi="宋体" w:eastAsia="仿宋_GB2312" w:cs="宋体"/>
          <w:kern w:val="0"/>
          <w:sz w:val="32"/>
          <w:szCs w:val="32"/>
        </w:rPr>
        <w:t>成绩</w:t>
      </w:r>
      <w:r>
        <w:rPr>
          <w:rFonts w:ascii="仿宋_GB2312" w:hAnsi="宋体" w:eastAsia="仿宋_GB2312" w:cs="宋体"/>
          <w:kern w:val="0"/>
          <w:sz w:val="32"/>
          <w:szCs w:val="32"/>
        </w:rPr>
        <w:t>≥45</w:t>
      </w:r>
      <w:r>
        <w:rPr>
          <w:rFonts w:hint="eastAsia" w:ascii="仿宋_GB2312" w:hAnsi="宋体" w:eastAsia="仿宋_GB2312" w:cs="宋体"/>
          <w:kern w:val="0"/>
          <w:sz w:val="32"/>
          <w:szCs w:val="32"/>
        </w:rPr>
        <w:t>分以上，或</w:t>
      </w:r>
      <w:r>
        <w:rPr>
          <w:rFonts w:ascii="仿宋_GB2312" w:hAnsi="宋体" w:eastAsia="仿宋_GB2312" w:cs="宋体"/>
          <w:kern w:val="0"/>
          <w:sz w:val="32"/>
          <w:szCs w:val="32"/>
        </w:rPr>
        <w:t>CET4≥425</w:t>
      </w:r>
      <w:r>
        <w:rPr>
          <w:rFonts w:hint="eastAsia" w:ascii="仿宋_GB2312" w:hAnsi="宋体" w:eastAsia="仿宋_GB2312" w:cs="宋体"/>
          <w:kern w:val="0"/>
          <w:sz w:val="32"/>
          <w:szCs w:val="32"/>
        </w:rPr>
        <w:t>分；按综合测评分从高到低排序。</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三年级：课程平均成绩</w:t>
      </w:r>
      <w:r>
        <w:rPr>
          <w:rFonts w:ascii="仿宋_GB2312" w:hAnsi="宋体" w:eastAsia="仿宋_GB2312" w:cs="宋体"/>
          <w:kern w:val="0"/>
          <w:sz w:val="32"/>
          <w:szCs w:val="32"/>
        </w:rPr>
        <w:t>≥70</w:t>
      </w:r>
      <w:r>
        <w:rPr>
          <w:rFonts w:hint="eastAsia" w:ascii="仿宋_GB2312" w:hAnsi="宋体" w:eastAsia="仿宋_GB2312" w:cs="宋体"/>
          <w:kern w:val="0"/>
          <w:sz w:val="32"/>
          <w:szCs w:val="32"/>
        </w:rPr>
        <w:t>分，无重修、无违纪；</w:t>
      </w:r>
      <w:r>
        <w:rPr>
          <w:rFonts w:ascii="仿宋_GB2312" w:hAnsi="宋体" w:eastAsia="仿宋_GB2312" w:cs="宋体"/>
          <w:kern w:val="0"/>
          <w:sz w:val="32"/>
          <w:szCs w:val="32"/>
        </w:rPr>
        <w:t>GET</w:t>
      </w:r>
      <w:r>
        <w:rPr>
          <w:rFonts w:hint="eastAsia" w:ascii="仿宋_GB2312" w:hAnsi="宋体" w:eastAsia="仿宋_GB2312" w:cs="宋体"/>
          <w:kern w:val="0"/>
          <w:sz w:val="32"/>
          <w:szCs w:val="32"/>
        </w:rPr>
        <w:t>成绩</w:t>
      </w:r>
      <w:r>
        <w:rPr>
          <w:rFonts w:ascii="仿宋_GB2312" w:hAnsi="宋体" w:eastAsia="仿宋_GB2312" w:cs="宋体"/>
          <w:kern w:val="0"/>
          <w:sz w:val="32"/>
          <w:szCs w:val="32"/>
        </w:rPr>
        <w:t>≥45</w:t>
      </w:r>
      <w:r>
        <w:rPr>
          <w:rFonts w:hint="eastAsia" w:ascii="仿宋_GB2312" w:hAnsi="宋体" w:eastAsia="仿宋_GB2312" w:cs="宋体"/>
          <w:kern w:val="0"/>
          <w:sz w:val="32"/>
          <w:szCs w:val="32"/>
        </w:rPr>
        <w:t>分，或</w:t>
      </w:r>
      <w:r>
        <w:rPr>
          <w:rFonts w:ascii="仿宋_GB2312" w:hAnsi="宋体" w:eastAsia="仿宋_GB2312" w:cs="宋体"/>
          <w:kern w:val="0"/>
          <w:sz w:val="32"/>
          <w:szCs w:val="32"/>
        </w:rPr>
        <w:t>CET4≥425</w:t>
      </w:r>
      <w:r>
        <w:rPr>
          <w:rFonts w:hint="eastAsia" w:ascii="仿宋_GB2312" w:hAnsi="宋体" w:eastAsia="仿宋_GB2312" w:cs="宋体"/>
          <w:kern w:val="0"/>
          <w:sz w:val="32"/>
          <w:szCs w:val="32"/>
        </w:rPr>
        <w:t>分；按综合测评分从高到低排序。</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）三等奖学金</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二年级：无重修、无违纪。按综合测评分从高到低排序；</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三年级：无重修、无违纪。按综合测评分从高到低排序。</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4</w:t>
      </w:r>
      <w:r>
        <w:rPr>
          <w:rFonts w:hint="eastAsia" w:ascii="仿宋_GB2312" w:hAnsi="宋体" w:eastAsia="仿宋_GB2312" w:cs="宋体"/>
          <w:kern w:val="0"/>
          <w:sz w:val="32"/>
          <w:szCs w:val="32"/>
        </w:rPr>
        <w:t>）前一等级空缺名额累积到下一等级。</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第五条我院录取的推免生第一年享受学业奖学金一等奖。第二、三年评选时参照第二章第四条。</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第六条我院录取的“士兵计划”研究生第一年享受学业奖学金的标准为：初试成绩在国家控制线及以上者不低于三等的学业奖学金。第二、三年评选时参照第二章第四条。</w:t>
      </w:r>
    </w:p>
    <w:p>
      <w:pPr>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第五章  积分计算方法</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第一条综合测评分计算方法</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第一学年：综合测评分</w:t>
      </w:r>
      <w:r>
        <w:rPr>
          <w:rFonts w:ascii="仿宋_GB2312" w:hAnsi="宋体" w:eastAsia="仿宋_GB2312" w:cs="宋体"/>
          <w:kern w:val="0"/>
          <w:sz w:val="32"/>
          <w:szCs w:val="32"/>
        </w:rPr>
        <w:t>=60+</w:t>
      </w:r>
      <w:r>
        <w:rPr>
          <w:rFonts w:hint="eastAsia" w:ascii="仿宋_GB2312" w:hAnsi="宋体" w:eastAsia="仿宋_GB2312" w:cs="宋体"/>
          <w:kern w:val="0"/>
          <w:sz w:val="32"/>
          <w:szCs w:val="32"/>
        </w:rPr>
        <w:t>公共学位课课程得分×</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专业学位课课程得分×</w:t>
      </w:r>
      <w:r>
        <w:rPr>
          <w:rFonts w:ascii="仿宋_GB2312" w:hAnsi="宋体" w:eastAsia="仿宋_GB2312" w:cs="宋体"/>
          <w:kern w:val="0"/>
          <w:sz w:val="32"/>
          <w:szCs w:val="32"/>
        </w:rPr>
        <w:t>30%+</w:t>
      </w:r>
      <w:r>
        <w:rPr>
          <w:rFonts w:hint="eastAsia" w:ascii="仿宋_GB2312" w:hAnsi="宋体" w:eastAsia="仿宋_GB2312" w:cs="宋体"/>
          <w:kern w:val="0"/>
          <w:sz w:val="32"/>
          <w:szCs w:val="32"/>
        </w:rPr>
        <w:t>选修课课程得分×</w:t>
      </w:r>
      <w:r>
        <w:rPr>
          <w:rFonts w:ascii="仿宋_GB2312" w:hAnsi="宋体" w:eastAsia="仿宋_GB2312" w:cs="宋体"/>
          <w:kern w:val="0"/>
          <w:sz w:val="32"/>
          <w:szCs w:val="32"/>
        </w:rPr>
        <w:t>20%+</w:t>
      </w:r>
      <w:r>
        <w:rPr>
          <w:rFonts w:hint="eastAsia" w:ascii="仿宋_GB2312" w:hAnsi="宋体" w:eastAsia="仿宋_GB2312" w:cs="宋体"/>
          <w:kern w:val="0"/>
          <w:sz w:val="32"/>
          <w:szCs w:val="32"/>
        </w:rPr>
        <w:t>社会活动表现积分；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第二学年：研究生综合测评分</w:t>
      </w:r>
      <w:r>
        <w:rPr>
          <w:rFonts w:ascii="仿宋_GB2312" w:hAnsi="宋体" w:eastAsia="仿宋_GB2312" w:cs="宋体"/>
          <w:kern w:val="0"/>
          <w:sz w:val="32"/>
          <w:szCs w:val="32"/>
        </w:rPr>
        <w:t>=60+</w:t>
      </w:r>
      <w:r>
        <w:rPr>
          <w:rFonts w:hint="eastAsia" w:ascii="仿宋_GB2312" w:hAnsi="宋体" w:eastAsia="仿宋_GB2312" w:cs="宋体"/>
          <w:kern w:val="0"/>
          <w:sz w:val="32"/>
          <w:szCs w:val="32"/>
        </w:rPr>
        <w:t>科研及学术活动积分</w:t>
      </w:r>
      <w:r>
        <w:rPr>
          <w:rFonts w:ascii="仿宋_GB2312" w:hAnsi="宋体" w:eastAsia="仿宋_GB2312" w:cs="宋体"/>
          <w:kern w:val="0"/>
          <w:sz w:val="32"/>
          <w:szCs w:val="32"/>
        </w:rPr>
        <w:t>+</w:t>
      </w:r>
      <w:r>
        <w:rPr>
          <w:rFonts w:hint="eastAsia" w:ascii="仿宋_GB2312" w:hAnsi="宋体" w:eastAsia="仿宋_GB2312" w:cs="宋体"/>
          <w:kern w:val="0"/>
          <w:sz w:val="32"/>
          <w:szCs w:val="32"/>
        </w:rPr>
        <w:t>社会活动表现积分；</w:t>
      </w:r>
    </w:p>
    <w:p>
      <w:pPr>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第二条课程得分计算方法</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课程得分</w:t>
      </w:r>
      <w:r>
        <w:rPr>
          <w:rFonts w:ascii="仿宋_GB2312" w:hAnsi="宋体" w:eastAsia="仿宋_GB2312" w:cs="宋体"/>
          <w:kern w:val="0"/>
          <w:sz w:val="32"/>
          <w:szCs w:val="32"/>
        </w:rPr>
        <w:t>=</w:t>
      </w:r>
      <w:r>
        <w:rPr>
          <w:rFonts w:hint="eastAsia" w:ascii="仿宋_GB2312" w:hAnsi="宋体" w:eastAsia="仿宋_GB2312" w:cs="宋体"/>
          <w:kern w:val="0"/>
          <w:sz w:val="32"/>
          <w:szCs w:val="32"/>
        </w:rPr>
        <w:t>课程成绩</w:t>
      </w:r>
      <w:r>
        <w:rPr>
          <w:rFonts w:ascii="仿宋_GB2312" w:hAnsi="宋体" w:eastAsia="仿宋_GB2312" w:cs="宋体"/>
          <w:kern w:val="0"/>
          <w:sz w:val="32"/>
          <w:szCs w:val="32"/>
        </w:rPr>
        <w:t>-</w:t>
      </w:r>
      <w:r>
        <w:rPr>
          <w:rFonts w:hint="eastAsia" w:ascii="仿宋_GB2312" w:hAnsi="宋体" w:eastAsia="仿宋_GB2312" w:cs="宋体"/>
          <w:kern w:val="0"/>
          <w:sz w:val="32"/>
          <w:szCs w:val="32"/>
        </w:rPr>
        <w:t>该门课程平均成绩</w:t>
      </w:r>
    </w:p>
    <w:p>
      <w:pPr>
        <w:widowControl/>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第三条科研论文积分</w:t>
      </w:r>
    </w:p>
    <w:p>
      <w:pPr>
        <w:widowControl/>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）学术论文原则上以论文见刊或录用通知、版面费发票为计算依据（时间为上一年</w:t>
      </w:r>
      <w:r>
        <w:rPr>
          <w:rFonts w:ascii="仿宋_GB2312" w:hAnsi="宋体" w:eastAsia="仿宋_GB2312" w:cs="宋体"/>
          <w:kern w:val="0"/>
          <w:sz w:val="32"/>
          <w:szCs w:val="32"/>
        </w:rPr>
        <w:t>9</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w:t>
      </w:r>
      <w:r>
        <w:rPr>
          <w:rFonts w:hint="eastAsia" w:ascii="仿宋_GB2312" w:hAnsi="宋体" w:eastAsia="仿宋_GB2312" w:cs="宋体"/>
          <w:kern w:val="0"/>
          <w:sz w:val="32"/>
          <w:szCs w:val="32"/>
        </w:rPr>
        <w:t>日至当年的</w:t>
      </w:r>
      <w:r>
        <w:rPr>
          <w:rFonts w:ascii="仿宋_GB2312" w:hAnsi="宋体" w:eastAsia="仿宋_GB2312" w:cs="宋体"/>
          <w:kern w:val="0"/>
          <w:sz w:val="32"/>
          <w:szCs w:val="32"/>
        </w:rPr>
        <w:t>8</w:t>
      </w:r>
      <w:r>
        <w:rPr>
          <w:rFonts w:hint="eastAsia" w:ascii="仿宋_GB2312" w:hAnsi="宋体" w:eastAsia="仿宋_GB2312" w:cs="宋体"/>
          <w:kern w:val="0"/>
          <w:sz w:val="32"/>
          <w:szCs w:val="32"/>
        </w:rPr>
        <w:t>月</w:t>
      </w:r>
      <w:r>
        <w:rPr>
          <w:rFonts w:ascii="仿宋_GB2312" w:hAnsi="宋体" w:eastAsia="仿宋_GB2312" w:cs="宋体"/>
          <w:kern w:val="0"/>
          <w:sz w:val="32"/>
          <w:szCs w:val="32"/>
        </w:rPr>
        <w:t>31</w:t>
      </w:r>
      <w:r>
        <w:rPr>
          <w:rFonts w:hint="eastAsia" w:ascii="仿宋_GB2312" w:hAnsi="宋体" w:eastAsia="仿宋_GB2312" w:cs="宋体"/>
          <w:kern w:val="0"/>
          <w:sz w:val="32"/>
          <w:szCs w:val="32"/>
        </w:rPr>
        <w:t>日之间）。学术论文仅计算申请人第一作者或第二作者（导师为第一作者）发表的以“四川轻化工大学”署名的论文，论文积分即是申请人所有发表学术论文得分经系数折算后之和，非法刊物上发表的论文不予统计。</w:t>
      </w:r>
    </w:p>
    <w:p>
      <w:pPr>
        <w:widowControl/>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）已发表的论文又被检索收录的，取最高得分，不重复计分；以往奖学金评定时已计入的论文，不在计算积分。</w:t>
      </w:r>
    </w:p>
    <w:p>
      <w:pPr>
        <w:widowControl/>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）国际期刊（不含英文版国内期刊）、</w:t>
      </w:r>
      <w:r>
        <w:rPr>
          <w:rFonts w:ascii="仿宋_GB2312" w:hAnsi="宋体" w:eastAsia="仿宋_GB2312" w:cs="宋体"/>
          <w:kern w:val="0"/>
          <w:sz w:val="32"/>
          <w:szCs w:val="32"/>
        </w:rPr>
        <w:t>CSSCI</w:t>
      </w:r>
      <w:r>
        <w:rPr>
          <w:rFonts w:hint="eastAsia" w:ascii="仿宋_GB2312" w:hAnsi="宋体" w:eastAsia="仿宋_GB2312" w:cs="宋体"/>
          <w:kern w:val="0"/>
          <w:sz w:val="32"/>
          <w:szCs w:val="32"/>
        </w:rPr>
        <w:t>期刊：</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r>
        <w:rPr>
          <w:rFonts w:ascii="仿宋_GB2312" w:hAnsi="宋体" w:eastAsia="仿宋_GB2312" w:cs="宋体"/>
          <w:kern w:val="0"/>
          <w:sz w:val="32"/>
          <w:szCs w:val="32"/>
        </w:rPr>
        <w:t>/</w:t>
      </w:r>
      <w:r>
        <w:rPr>
          <w:rFonts w:hint="eastAsia" w:ascii="仿宋_GB2312" w:hAnsi="宋体" w:eastAsia="仿宋_GB2312" w:cs="宋体"/>
          <w:kern w:val="0"/>
          <w:sz w:val="32"/>
          <w:szCs w:val="32"/>
        </w:rPr>
        <w:t>篇；中文核心期刊（北大核心版）：</w:t>
      </w:r>
      <w:r>
        <w:rPr>
          <w:rFonts w:ascii="仿宋_GB2312" w:hAnsi="宋体" w:eastAsia="仿宋_GB2312" w:cs="宋体"/>
          <w:kern w:val="0"/>
          <w:sz w:val="32"/>
          <w:szCs w:val="32"/>
        </w:rPr>
        <w:t>4</w:t>
      </w:r>
      <w:r>
        <w:rPr>
          <w:rFonts w:hint="eastAsia" w:ascii="仿宋_GB2312" w:hAnsi="宋体" w:eastAsia="仿宋_GB2312" w:cs="宋体"/>
          <w:kern w:val="0"/>
          <w:sz w:val="32"/>
          <w:szCs w:val="32"/>
        </w:rPr>
        <w:t>分</w:t>
      </w:r>
      <w:r>
        <w:rPr>
          <w:rFonts w:ascii="仿宋_GB2312" w:hAnsi="宋体" w:eastAsia="仿宋_GB2312" w:cs="宋体"/>
          <w:kern w:val="0"/>
          <w:sz w:val="32"/>
          <w:szCs w:val="32"/>
        </w:rPr>
        <w:t>/</w:t>
      </w:r>
      <w:r>
        <w:rPr>
          <w:rFonts w:hint="eastAsia" w:ascii="仿宋_GB2312" w:hAnsi="宋体" w:eastAsia="仿宋_GB2312" w:cs="宋体"/>
          <w:kern w:val="0"/>
          <w:sz w:val="32"/>
          <w:szCs w:val="32"/>
        </w:rPr>
        <w:t>篇；一般期刊：</w:t>
      </w:r>
      <w:r>
        <w:rPr>
          <w:rFonts w:ascii="仿宋_GB2312" w:hAnsi="宋体" w:eastAsia="仿宋_GB2312" w:cs="宋体"/>
          <w:kern w:val="0"/>
          <w:sz w:val="32"/>
          <w:szCs w:val="32"/>
        </w:rPr>
        <w:t>1</w:t>
      </w:r>
      <w:r>
        <w:rPr>
          <w:rFonts w:hint="eastAsia" w:ascii="仿宋_GB2312" w:hAnsi="宋体" w:eastAsia="仿宋_GB2312" w:cs="宋体"/>
          <w:kern w:val="0"/>
          <w:sz w:val="32"/>
          <w:szCs w:val="32"/>
        </w:rPr>
        <w:t>分</w:t>
      </w:r>
      <w:r>
        <w:rPr>
          <w:rFonts w:ascii="仿宋_GB2312" w:hAnsi="宋体" w:eastAsia="仿宋_GB2312" w:cs="宋体"/>
          <w:kern w:val="0"/>
          <w:sz w:val="32"/>
          <w:szCs w:val="32"/>
        </w:rPr>
        <w:t>/</w:t>
      </w:r>
      <w:r>
        <w:rPr>
          <w:rFonts w:hint="eastAsia" w:ascii="仿宋_GB2312" w:hAnsi="宋体" w:eastAsia="仿宋_GB2312" w:cs="宋体"/>
          <w:kern w:val="0"/>
          <w:sz w:val="32"/>
          <w:szCs w:val="32"/>
        </w:rPr>
        <w:t>篇；公开出版的会议论文英文版</w:t>
      </w:r>
      <w:r>
        <w:rPr>
          <w:rFonts w:ascii="仿宋_GB2312" w:hAnsi="宋体" w:eastAsia="仿宋_GB2312" w:cs="宋体"/>
          <w:kern w:val="0"/>
          <w:sz w:val="32"/>
          <w:szCs w:val="32"/>
        </w:rPr>
        <w:t>1</w:t>
      </w:r>
      <w:r>
        <w:rPr>
          <w:rFonts w:hint="eastAsia" w:ascii="仿宋_GB2312" w:hAnsi="宋体" w:eastAsia="仿宋_GB2312" w:cs="宋体"/>
          <w:kern w:val="0"/>
          <w:sz w:val="32"/>
          <w:szCs w:val="32"/>
        </w:rPr>
        <w:t>分</w:t>
      </w:r>
      <w:r>
        <w:rPr>
          <w:rFonts w:ascii="仿宋_GB2312" w:hAnsi="宋体" w:eastAsia="仿宋_GB2312" w:cs="宋体"/>
          <w:kern w:val="0"/>
          <w:sz w:val="32"/>
          <w:szCs w:val="32"/>
        </w:rPr>
        <w:t>/</w:t>
      </w:r>
      <w:r>
        <w:rPr>
          <w:rFonts w:hint="eastAsia" w:ascii="仿宋_GB2312" w:hAnsi="宋体" w:eastAsia="仿宋_GB2312" w:cs="宋体"/>
          <w:kern w:val="0"/>
          <w:sz w:val="32"/>
          <w:szCs w:val="32"/>
        </w:rPr>
        <w:t>篇；公开出版的会议论文、各类公开刊物增刊上发表的论文：</w:t>
      </w:r>
      <w:r>
        <w:rPr>
          <w:rFonts w:ascii="仿宋_GB2312" w:hAnsi="宋体" w:eastAsia="仿宋_GB2312" w:cs="宋体"/>
          <w:kern w:val="0"/>
          <w:sz w:val="32"/>
          <w:szCs w:val="32"/>
        </w:rPr>
        <w:t>0.5</w:t>
      </w:r>
      <w:r>
        <w:rPr>
          <w:rFonts w:hint="eastAsia" w:ascii="仿宋_GB2312" w:hAnsi="宋体" w:eastAsia="仿宋_GB2312" w:cs="宋体"/>
          <w:kern w:val="0"/>
          <w:sz w:val="32"/>
          <w:szCs w:val="32"/>
        </w:rPr>
        <w:t>分</w:t>
      </w:r>
      <w:r>
        <w:rPr>
          <w:rFonts w:ascii="仿宋_GB2312" w:hAnsi="宋体" w:eastAsia="仿宋_GB2312" w:cs="宋体"/>
          <w:kern w:val="0"/>
          <w:sz w:val="32"/>
          <w:szCs w:val="32"/>
        </w:rPr>
        <w:t>/</w:t>
      </w:r>
      <w:r>
        <w:rPr>
          <w:rFonts w:hint="eastAsia" w:ascii="仿宋_GB2312" w:hAnsi="宋体" w:eastAsia="仿宋_GB2312" w:cs="宋体"/>
          <w:kern w:val="0"/>
          <w:sz w:val="32"/>
          <w:szCs w:val="32"/>
        </w:rPr>
        <w:t>篇。其中被</w:t>
      </w:r>
      <w:r>
        <w:rPr>
          <w:rFonts w:ascii="仿宋_GB2312" w:hAnsi="宋体" w:eastAsia="仿宋_GB2312" w:cs="宋体"/>
          <w:kern w:val="0"/>
          <w:sz w:val="32"/>
          <w:szCs w:val="32"/>
        </w:rPr>
        <w:t>SCI</w:t>
      </w:r>
      <w:r>
        <w:rPr>
          <w:rFonts w:hint="eastAsia" w:ascii="仿宋_GB2312" w:hAnsi="宋体" w:eastAsia="仿宋_GB2312" w:cs="宋体"/>
          <w:kern w:val="0"/>
          <w:sz w:val="32"/>
          <w:szCs w:val="32"/>
        </w:rPr>
        <w:t>、</w:t>
      </w:r>
      <w:r>
        <w:rPr>
          <w:rFonts w:ascii="仿宋_GB2312" w:hAnsi="宋体" w:eastAsia="仿宋_GB2312" w:cs="宋体"/>
          <w:kern w:val="0"/>
          <w:sz w:val="32"/>
          <w:szCs w:val="32"/>
        </w:rPr>
        <w:t>SSCI</w:t>
      </w:r>
      <w:r>
        <w:rPr>
          <w:rFonts w:hint="eastAsia" w:ascii="仿宋_GB2312" w:hAnsi="宋体" w:eastAsia="仿宋_GB2312" w:cs="宋体"/>
          <w:kern w:val="0"/>
          <w:sz w:val="32"/>
          <w:szCs w:val="32"/>
        </w:rPr>
        <w:t>、</w:t>
      </w:r>
      <w:r>
        <w:rPr>
          <w:rFonts w:ascii="仿宋_GB2312" w:hAnsi="宋体" w:eastAsia="仿宋_GB2312" w:cs="宋体"/>
          <w:kern w:val="0"/>
          <w:sz w:val="32"/>
          <w:szCs w:val="32"/>
        </w:rPr>
        <w:t>A&amp;HCT</w:t>
      </w:r>
      <w:r>
        <w:rPr>
          <w:rFonts w:hint="eastAsia" w:ascii="仿宋_GB2312" w:hAnsi="宋体" w:eastAsia="仿宋_GB2312" w:cs="宋体"/>
          <w:kern w:val="0"/>
          <w:sz w:val="32"/>
          <w:szCs w:val="32"/>
        </w:rPr>
        <w:t>检索收录的期刊论文在原分值基础上加</w:t>
      </w:r>
      <w:r>
        <w:rPr>
          <w:rFonts w:ascii="仿宋_GB2312" w:hAnsi="宋体" w:eastAsia="仿宋_GB2312" w:cs="宋体"/>
          <w:kern w:val="0"/>
          <w:sz w:val="32"/>
          <w:szCs w:val="32"/>
        </w:rPr>
        <w:t>5</w:t>
      </w:r>
      <w:r>
        <w:rPr>
          <w:rFonts w:hint="eastAsia" w:ascii="仿宋_GB2312" w:hAnsi="宋体" w:eastAsia="仿宋_GB2312" w:cs="宋体"/>
          <w:kern w:val="0"/>
          <w:sz w:val="32"/>
          <w:szCs w:val="32"/>
        </w:rPr>
        <w:t>分，若为会议论文，则在原分值上加</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分；被</w:t>
      </w:r>
      <w:r>
        <w:rPr>
          <w:rFonts w:ascii="仿宋_GB2312" w:hAnsi="宋体" w:eastAsia="仿宋_GB2312" w:cs="宋体"/>
          <w:kern w:val="0"/>
          <w:sz w:val="32"/>
          <w:szCs w:val="32"/>
        </w:rPr>
        <w:t>EI</w:t>
      </w:r>
      <w:r>
        <w:rPr>
          <w:rFonts w:hint="eastAsia" w:ascii="仿宋_GB2312" w:hAnsi="宋体" w:eastAsia="仿宋_GB2312" w:cs="宋体"/>
          <w:kern w:val="0"/>
          <w:sz w:val="32"/>
          <w:szCs w:val="32"/>
        </w:rPr>
        <w:t>检索收录的期刊论文在原分值基础上加</w:t>
      </w:r>
      <w:r>
        <w:rPr>
          <w:rFonts w:ascii="仿宋_GB2312" w:hAnsi="宋体" w:eastAsia="仿宋_GB2312" w:cs="宋体"/>
          <w:kern w:val="0"/>
          <w:sz w:val="32"/>
          <w:szCs w:val="32"/>
        </w:rPr>
        <w:t>5</w:t>
      </w:r>
      <w:r>
        <w:rPr>
          <w:rFonts w:hint="eastAsia" w:ascii="仿宋_GB2312" w:hAnsi="宋体" w:eastAsia="仿宋_GB2312" w:cs="宋体"/>
          <w:kern w:val="0"/>
          <w:sz w:val="32"/>
          <w:szCs w:val="32"/>
        </w:rPr>
        <w:t>分，若为会议论文，则在原分值基础上加</w:t>
      </w:r>
      <w:r>
        <w:rPr>
          <w:rFonts w:ascii="仿宋_GB2312" w:hAnsi="宋体" w:eastAsia="仿宋_GB2312" w:cs="宋体"/>
          <w:kern w:val="0"/>
          <w:sz w:val="32"/>
          <w:szCs w:val="32"/>
        </w:rPr>
        <w:t>1</w:t>
      </w:r>
      <w:r>
        <w:rPr>
          <w:rFonts w:hint="eastAsia" w:ascii="仿宋_GB2312" w:hAnsi="宋体" w:eastAsia="仿宋_GB2312" w:cs="宋体"/>
          <w:kern w:val="0"/>
          <w:sz w:val="32"/>
          <w:szCs w:val="32"/>
        </w:rPr>
        <w:t>分；（若同时被</w:t>
      </w:r>
      <w:r>
        <w:rPr>
          <w:rFonts w:ascii="仿宋_GB2312" w:hAnsi="宋体" w:eastAsia="仿宋_GB2312" w:cs="宋体"/>
          <w:kern w:val="0"/>
          <w:sz w:val="32"/>
          <w:szCs w:val="32"/>
        </w:rPr>
        <w:t>2</w:t>
      </w:r>
      <w:r>
        <w:rPr>
          <w:rFonts w:hint="eastAsia" w:ascii="仿宋_GB2312" w:hAnsi="宋体" w:eastAsia="仿宋_GB2312" w:cs="宋体"/>
          <w:kern w:val="0"/>
          <w:sz w:val="32"/>
          <w:szCs w:val="32"/>
        </w:rPr>
        <w:t>个以上检索收录，只计一次加分）。</w:t>
      </w:r>
    </w:p>
    <w:p>
      <w:pPr>
        <w:widowControl/>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导师署名第一，本人署名第二的论文，按以上标准的</w:t>
      </w:r>
      <w:r>
        <w:rPr>
          <w:rFonts w:ascii="仿宋_GB2312" w:hAnsi="宋体" w:eastAsia="仿宋_GB2312" w:cs="宋体"/>
          <w:kern w:val="0"/>
          <w:sz w:val="32"/>
          <w:szCs w:val="32"/>
        </w:rPr>
        <w:t>70%</w:t>
      </w:r>
      <w:r>
        <w:rPr>
          <w:rFonts w:hint="eastAsia" w:ascii="仿宋_GB2312" w:hAnsi="宋体" w:eastAsia="仿宋_GB2312" w:cs="宋体"/>
          <w:kern w:val="0"/>
          <w:sz w:val="32"/>
          <w:szCs w:val="32"/>
        </w:rPr>
        <w:t>计分。署名第三及以后不再积分。</w:t>
      </w:r>
    </w:p>
    <w:p>
      <w:pPr>
        <w:widowControl/>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第四条专利积分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专利必须与本专业学科领域相关。发明专利排名前</w:t>
      </w:r>
      <w:r>
        <w:rPr>
          <w:rFonts w:ascii="仿宋_GB2312" w:hAnsi="宋体" w:eastAsia="仿宋_GB2312" w:cs="宋体"/>
          <w:kern w:val="0"/>
          <w:sz w:val="32"/>
          <w:szCs w:val="32"/>
        </w:rPr>
        <w:t>5</w:t>
      </w:r>
      <w:r>
        <w:rPr>
          <w:rFonts w:hint="eastAsia" w:ascii="仿宋_GB2312" w:hAnsi="宋体" w:eastAsia="仿宋_GB2312" w:cs="宋体"/>
          <w:kern w:val="0"/>
          <w:sz w:val="32"/>
          <w:szCs w:val="32"/>
        </w:rPr>
        <w:t>位，实用新型专利和外观设计专利排名前</w:t>
      </w:r>
      <w:r>
        <w:rPr>
          <w:rFonts w:ascii="仿宋_GB2312" w:hAnsi="宋体" w:eastAsia="仿宋_GB2312" w:cs="宋体"/>
          <w:kern w:val="0"/>
          <w:sz w:val="32"/>
          <w:szCs w:val="32"/>
        </w:rPr>
        <w:t>3</w:t>
      </w:r>
      <w:r>
        <w:rPr>
          <w:rFonts w:hint="eastAsia" w:ascii="仿宋_GB2312" w:hAnsi="宋体" w:eastAsia="仿宋_GB2312" w:cs="宋体"/>
          <w:kern w:val="0"/>
          <w:sz w:val="32"/>
          <w:szCs w:val="32"/>
        </w:rPr>
        <w:t>位，专利积分不分排名次序。标准如表</w:t>
      </w:r>
      <w:r>
        <w:rPr>
          <w:rFonts w:ascii="仿宋_GB2312" w:hAnsi="宋体" w:eastAsia="仿宋_GB2312" w:cs="宋体"/>
          <w:kern w:val="0"/>
          <w:sz w:val="32"/>
          <w:szCs w:val="32"/>
        </w:rPr>
        <w:t>2</w:t>
      </w:r>
      <w:r>
        <w:rPr>
          <w:rFonts w:hint="eastAsia" w:ascii="仿宋_GB2312" w:hAnsi="宋体" w:eastAsia="仿宋_GB2312" w:cs="宋体"/>
          <w:kern w:val="0"/>
          <w:sz w:val="32"/>
          <w:szCs w:val="32"/>
        </w:rPr>
        <w:t>所示。</w:t>
      </w:r>
    </w:p>
    <w:p>
      <w:pPr>
        <w:widowControl/>
        <w:adjustRightInd w:val="0"/>
        <w:ind w:firstLine="640" w:firstLineChars="20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w:t>
      </w:r>
      <w:r>
        <w:rPr>
          <w:rFonts w:ascii="仿宋_GB2312" w:hAnsi="宋体" w:eastAsia="仿宋_GB2312" w:cs="宋体"/>
          <w:kern w:val="0"/>
          <w:sz w:val="32"/>
          <w:szCs w:val="32"/>
        </w:rPr>
        <w:t xml:space="preserve">2 </w:t>
      </w:r>
      <w:r>
        <w:rPr>
          <w:rFonts w:hint="eastAsia" w:ascii="仿宋_GB2312" w:hAnsi="宋体" w:eastAsia="仿宋_GB2312" w:cs="宋体"/>
          <w:kern w:val="0"/>
          <w:sz w:val="32"/>
          <w:szCs w:val="32"/>
        </w:rPr>
        <w:t>专利积分标准</w:t>
      </w:r>
    </w:p>
    <w:tbl>
      <w:tblPr>
        <w:tblStyle w:val="9"/>
        <w:tblW w:w="7765" w:type="dxa"/>
        <w:jc w:val="center"/>
        <w:tblCellSpacing w:w="0" w:type="dxa"/>
        <w:tblBorders>
          <w:top w:val="single" w:color="000000" w:sz="2" w:space="0"/>
          <w:left w:val="none" w:color="auto" w:sz="0"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71"/>
        <w:gridCol w:w="2112"/>
        <w:gridCol w:w="2282"/>
      </w:tblGrid>
      <w:tr>
        <w:tblPrEx>
          <w:tblBorders>
            <w:top w:val="single" w:color="000000" w:sz="2" w:space="0"/>
            <w:left w:val="none" w:color="auto" w:sz="0"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3371"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类别</w:t>
            </w:r>
          </w:p>
        </w:tc>
        <w:tc>
          <w:tcPr>
            <w:tcW w:w="2112"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专利授理</w:t>
            </w:r>
          </w:p>
        </w:tc>
        <w:tc>
          <w:tcPr>
            <w:tcW w:w="2282"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专利授权</w:t>
            </w:r>
          </w:p>
        </w:tc>
      </w:tr>
      <w:tr>
        <w:tblPrEx>
          <w:tblBorders>
            <w:top w:val="single" w:color="000000" w:sz="2" w:space="0"/>
            <w:left w:val="none" w:color="auto" w:sz="0"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3371"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发明专利</w:t>
            </w:r>
          </w:p>
        </w:tc>
        <w:tc>
          <w:tcPr>
            <w:tcW w:w="2112"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4</w:t>
            </w:r>
          </w:p>
        </w:tc>
        <w:tc>
          <w:tcPr>
            <w:tcW w:w="2282"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10</w:t>
            </w:r>
          </w:p>
        </w:tc>
      </w:tr>
      <w:tr>
        <w:tblPrEx>
          <w:tblBorders>
            <w:top w:val="single" w:color="000000" w:sz="2" w:space="0"/>
            <w:left w:val="none" w:color="auto" w:sz="0"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3371"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实用新型专利</w:t>
            </w:r>
          </w:p>
        </w:tc>
        <w:tc>
          <w:tcPr>
            <w:tcW w:w="2112"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2</w:t>
            </w:r>
          </w:p>
        </w:tc>
        <w:tc>
          <w:tcPr>
            <w:tcW w:w="2282"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5</w:t>
            </w:r>
          </w:p>
        </w:tc>
      </w:tr>
      <w:tr>
        <w:tblPrEx>
          <w:tblBorders>
            <w:top w:val="single" w:color="000000" w:sz="2" w:space="0"/>
            <w:left w:val="none" w:color="auto" w:sz="0"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3371"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外观设计专利</w:t>
            </w:r>
          </w:p>
        </w:tc>
        <w:tc>
          <w:tcPr>
            <w:tcW w:w="2112"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1</w:t>
            </w:r>
          </w:p>
        </w:tc>
        <w:tc>
          <w:tcPr>
            <w:tcW w:w="2282"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2</w:t>
            </w:r>
          </w:p>
        </w:tc>
      </w:tr>
    </w:tbl>
    <w:p>
      <w:pPr>
        <w:widowControl/>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第五条科研获奖积分</w:t>
      </w:r>
    </w:p>
    <w:p>
      <w:pPr>
        <w:pStyle w:val="17"/>
        <w:widowControl w:val="0"/>
        <w:autoSpaceDE w:val="0"/>
        <w:autoSpaceDN w:val="0"/>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w:t>
      </w:r>
      <w:r>
        <w:rPr>
          <w:rFonts w:hint="eastAsia" w:ascii="仿宋_GB2312" w:hAnsi="宋体" w:eastAsia="仿宋_GB2312" w:cs="宋体"/>
          <w:sz w:val="32"/>
          <w:szCs w:val="32"/>
        </w:rPr>
        <w:t>）研究生参与科研项目获奖分国家级、省部级和厅局级与校级三类，所有奖励不分排名次序，计分标准如表</w:t>
      </w:r>
      <w:r>
        <w:rPr>
          <w:rFonts w:ascii="仿宋_GB2312" w:hAnsi="宋体" w:eastAsia="仿宋_GB2312" w:cs="宋体"/>
          <w:sz w:val="32"/>
          <w:szCs w:val="32"/>
        </w:rPr>
        <w:t>3</w:t>
      </w:r>
      <w:r>
        <w:rPr>
          <w:rFonts w:hint="eastAsia" w:ascii="仿宋_GB2312" w:hAnsi="宋体" w:eastAsia="仿宋_GB2312" w:cs="宋体"/>
          <w:sz w:val="32"/>
          <w:szCs w:val="32"/>
        </w:rPr>
        <w:t>所示。获奖人员需要项目负责人签字认可其参与其中科研工作。</w:t>
      </w:r>
    </w:p>
    <w:p>
      <w:pPr>
        <w:adjustRightInd w:val="0"/>
        <w:ind w:firstLine="640" w:firstLineChars="20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w:t>
      </w:r>
      <w:r>
        <w:rPr>
          <w:rFonts w:ascii="仿宋_GB2312" w:hAnsi="宋体" w:eastAsia="仿宋_GB2312" w:cs="宋体"/>
          <w:kern w:val="0"/>
          <w:sz w:val="32"/>
          <w:szCs w:val="32"/>
        </w:rPr>
        <w:t xml:space="preserve">3 </w:t>
      </w:r>
      <w:r>
        <w:rPr>
          <w:rFonts w:hint="eastAsia" w:ascii="仿宋_GB2312" w:hAnsi="宋体" w:eastAsia="仿宋_GB2312" w:cs="宋体"/>
          <w:kern w:val="0"/>
          <w:sz w:val="32"/>
          <w:szCs w:val="32"/>
        </w:rPr>
        <w:t>科研获奖积分标准</w:t>
      </w:r>
    </w:p>
    <w:tbl>
      <w:tblPr>
        <w:tblStyle w:val="9"/>
        <w:tblW w:w="7575" w:type="dxa"/>
        <w:tblInd w:w="8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984"/>
        <w:gridCol w:w="1418"/>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89" w:type="dxa"/>
          </w:tcPr>
          <w:p>
            <w:pPr>
              <w:pStyle w:val="17"/>
              <w:widowControl w:val="0"/>
              <w:autoSpaceDE w:val="0"/>
              <w:autoSpaceDN w:val="0"/>
              <w:jc w:val="center"/>
              <w:rPr>
                <w:rFonts w:ascii="仿宋_GB2312" w:hAnsi="宋体" w:eastAsia="仿宋_GB2312" w:cs="宋体"/>
                <w:sz w:val="32"/>
                <w:szCs w:val="32"/>
              </w:rPr>
            </w:pPr>
          </w:p>
          <w:p>
            <w:pPr>
              <w:pStyle w:val="17"/>
              <w:widowControl w:val="0"/>
              <w:autoSpaceDE w:val="0"/>
              <w:autoSpaceDN w:val="0"/>
              <w:jc w:val="center"/>
              <w:rPr>
                <w:rFonts w:ascii="仿宋_GB2312" w:hAnsi="宋体" w:eastAsia="仿宋_GB2312" w:cs="宋体"/>
                <w:sz w:val="32"/>
                <w:szCs w:val="32"/>
              </w:rPr>
            </w:pPr>
            <w:r>
              <w:rPr>
                <w:rFonts w:hint="eastAsia" w:ascii="仿宋_GB2312" w:hAnsi="宋体" w:eastAsia="仿宋_GB2312" w:cs="宋体"/>
                <w:sz w:val="32"/>
                <w:szCs w:val="32"/>
              </w:rPr>
              <w:t>等级</w:t>
            </w:r>
          </w:p>
          <w:p>
            <w:pPr>
              <w:pStyle w:val="17"/>
              <w:widowControl w:val="0"/>
              <w:autoSpaceDE w:val="0"/>
              <w:autoSpaceDN w:val="0"/>
              <w:jc w:val="center"/>
              <w:rPr>
                <w:rFonts w:ascii="仿宋_GB2312" w:hAnsi="宋体" w:eastAsia="仿宋_GB2312" w:cs="宋体"/>
                <w:sz w:val="32"/>
                <w:szCs w:val="32"/>
              </w:rPr>
            </w:pPr>
            <w:r>
              <w:rPr>
                <w:rFonts w:hint="eastAsia" w:ascii="仿宋_GB2312" w:hAnsi="宋体" w:eastAsia="仿宋_GB2312" w:cs="宋体"/>
                <w:sz w:val="32"/>
                <w:szCs w:val="32"/>
              </w:rPr>
              <w:t>级别</w:t>
            </w:r>
          </w:p>
        </w:tc>
        <w:tc>
          <w:tcPr>
            <w:tcW w:w="1984" w:type="dxa"/>
          </w:tcPr>
          <w:p>
            <w:pPr>
              <w:pStyle w:val="17"/>
              <w:widowControl w:val="0"/>
              <w:autoSpaceDE w:val="0"/>
              <w:autoSpaceDN w:val="0"/>
              <w:jc w:val="center"/>
              <w:rPr>
                <w:rFonts w:ascii="仿宋_GB2312" w:hAnsi="宋体" w:eastAsia="仿宋_GB2312" w:cs="宋体"/>
                <w:sz w:val="32"/>
                <w:szCs w:val="32"/>
              </w:rPr>
            </w:pPr>
          </w:p>
          <w:p>
            <w:pPr>
              <w:pStyle w:val="17"/>
              <w:widowControl w:val="0"/>
              <w:autoSpaceDE w:val="0"/>
              <w:autoSpaceDN w:val="0"/>
              <w:jc w:val="center"/>
              <w:rPr>
                <w:rFonts w:ascii="仿宋_GB2312" w:hAnsi="宋体" w:eastAsia="仿宋_GB2312" w:cs="宋体"/>
                <w:sz w:val="32"/>
                <w:szCs w:val="32"/>
              </w:rPr>
            </w:pPr>
            <w:r>
              <w:rPr>
                <w:rFonts w:hint="eastAsia" w:ascii="仿宋_GB2312" w:hAnsi="宋体" w:eastAsia="仿宋_GB2312" w:cs="宋体"/>
                <w:sz w:val="32"/>
                <w:szCs w:val="32"/>
              </w:rPr>
              <w:t>国家级</w:t>
            </w:r>
          </w:p>
        </w:tc>
        <w:tc>
          <w:tcPr>
            <w:tcW w:w="1418" w:type="dxa"/>
          </w:tcPr>
          <w:p>
            <w:pPr>
              <w:pStyle w:val="17"/>
              <w:widowControl w:val="0"/>
              <w:autoSpaceDE w:val="0"/>
              <w:autoSpaceDN w:val="0"/>
              <w:jc w:val="center"/>
              <w:rPr>
                <w:rFonts w:ascii="仿宋_GB2312" w:hAnsi="宋体" w:eastAsia="仿宋_GB2312" w:cs="宋体"/>
                <w:sz w:val="32"/>
                <w:szCs w:val="32"/>
              </w:rPr>
            </w:pPr>
          </w:p>
          <w:p>
            <w:pPr>
              <w:pStyle w:val="17"/>
              <w:widowControl w:val="0"/>
              <w:autoSpaceDE w:val="0"/>
              <w:autoSpaceDN w:val="0"/>
              <w:jc w:val="center"/>
              <w:rPr>
                <w:rFonts w:ascii="仿宋_GB2312" w:hAnsi="宋体" w:eastAsia="仿宋_GB2312" w:cs="宋体"/>
                <w:sz w:val="32"/>
                <w:szCs w:val="32"/>
              </w:rPr>
            </w:pPr>
            <w:r>
              <w:rPr>
                <w:rFonts w:hint="eastAsia" w:ascii="仿宋_GB2312" w:hAnsi="宋体" w:eastAsia="仿宋_GB2312" w:cs="宋体"/>
                <w:sz w:val="32"/>
                <w:szCs w:val="32"/>
              </w:rPr>
              <w:t>省部级</w:t>
            </w:r>
          </w:p>
          <w:p>
            <w:pPr>
              <w:adjustRightInd w:val="0"/>
              <w:jc w:val="center"/>
              <w:rPr>
                <w:rFonts w:ascii="仿宋_GB2312" w:hAnsi="宋体" w:eastAsia="仿宋_GB2312" w:cs="宋体"/>
                <w:kern w:val="0"/>
                <w:sz w:val="32"/>
                <w:szCs w:val="32"/>
              </w:rPr>
            </w:pPr>
          </w:p>
        </w:tc>
        <w:tc>
          <w:tcPr>
            <w:tcW w:w="2184" w:type="dxa"/>
          </w:tcPr>
          <w:p>
            <w:pPr>
              <w:pStyle w:val="17"/>
              <w:widowControl w:val="0"/>
              <w:autoSpaceDE w:val="0"/>
              <w:autoSpaceDN w:val="0"/>
              <w:jc w:val="center"/>
              <w:rPr>
                <w:rFonts w:ascii="仿宋_GB2312" w:hAnsi="宋体" w:eastAsia="仿宋_GB2312" w:cs="宋体"/>
                <w:sz w:val="32"/>
                <w:szCs w:val="32"/>
              </w:rPr>
            </w:pPr>
          </w:p>
          <w:p>
            <w:pPr>
              <w:pStyle w:val="17"/>
              <w:widowControl w:val="0"/>
              <w:autoSpaceDE w:val="0"/>
              <w:autoSpaceDN w:val="0"/>
              <w:jc w:val="center"/>
              <w:rPr>
                <w:rFonts w:ascii="仿宋_GB2312" w:hAnsi="宋体" w:eastAsia="仿宋_GB2312" w:cs="宋体"/>
                <w:sz w:val="32"/>
                <w:szCs w:val="32"/>
              </w:rPr>
            </w:pPr>
            <w:r>
              <w:rPr>
                <w:rFonts w:hint="eastAsia" w:ascii="仿宋_GB2312" w:hAnsi="宋体" w:eastAsia="仿宋_GB2312" w:cs="宋体"/>
                <w:sz w:val="32"/>
                <w:szCs w:val="32"/>
              </w:rPr>
              <w:t>地厅级和校级</w:t>
            </w:r>
          </w:p>
          <w:p>
            <w:pPr>
              <w:adjustRightInd w:val="0"/>
              <w:jc w:val="center"/>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89" w:type="dxa"/>
          </w:tcPr>
          <w:p>
            <w:pPr>
              <w:pStyle w:val="17"/>
              <w:widowControl w:val="0"/>
              <w:autoSpaceDE w:val="0"/>
              <w:autoSpaceDN w:val="0"/>
              <w:jc w:val="center"/>
              <w:rPr>
                <w:rFonts w:ascii="仿宋_GB2312" w:hAnsi="宋体" w:eastAsia="仿宋_GB2312" w:cs="宋体"/>
                <w:sz w:val="32"/>
                <w:szCs w:val="32"/>
              </w:rPr>
            </w:pPr>
            <w:r>
              <w:rPr>
                <w:rFonts w:hint="eastAsia" w:ascii="仿宋_GB2312" w:hAnsi="宋体" w:eastAsia="仿宋_GB2312" w:cs="宋体"/>
                <w:sz w:val="32"/>
                <w:szCs w:val="32"/>
              </w:rPr>
              <w:t>一等奖</w:t>
            </w:r>
          </w:p>
        </w:tc>
        <w:tc>
          <w:tcPr>
            <w:tcW w:w="1984" w:type="dxa"/>
          </w:tcPr>
          <w:p>
            <w:pPr>
              <w:pStyle w:val="17"/>
              <w:widowControl w:val="0"/>
              <w:autoSpaceDE w:val="0"/>
              <w:autoSpaceDN w:val="0"/>
              <w:jc w:val="center"/>
              <w:rPr>
                <w:rFonts w:ascii="仿宋_GB2312" w:hAnsi="宋体" w:eastAsia="仿宋_GB2312" w:cs="宋体"/>
                <w:sz w:val="32"/>
                <w:szCs w:val="32"/>
              </w:rPr>
            </w:pPr>
            <w:r>
              <w:rPr>
                <w:rFonts w:ascii="仿宋_GB2312" w:hAnsi="宋体" w:eastAsia="仿宋_GB2312" w:cs="宋体"/>
                <w:sz w:val="32"/>
                <w:szCs w:val="32"/>
              </w:rPr>
              <w:t>20</w:t>
            </w:r>
          </w:p>
        </w:tc>
        <w:tc>
          <w:tcPr>
            <w:tcW w:w="1418" w:type="dxa"/>
          </w:tcPr>
          <w:p>
            <w:pPr>
              <w:pStyle w:val="17"/>
              <w:widowControl w:val="0"/>
              <w:autoSpaceDE w:val="0"/>
              <w:autoSpaceDN w:val="0"/>
              <w:jc w:val="center"/>
              <w:rPr>
                <w:rFonts w:ascii="仿宋_GB2312" w:hAnsi="宋体" w:eastAsia="仿宋_GB2312" w:cs="宋体"/>
                <w:sz w:val="32"/>
                <w:szCs w:val="32"/>
              </w:rPr>
            </w:pPr>
            <w:r>
              <w:rPr>
                <w:rFonts w:ascii="仿宋_GB2312" w:hAnsi="宋体" w:eastAsia="仿宋_GB2312" w:cs="宋体"/>
                <w:sz w:val="32"/>
                <w:szCs w:val="32"/>
              </w:rPr>
              <w:t>10</w:t>
            </w:r>
          </w:p>
        </w:tc>
        <w:tc>
          <w:tcPr>
            <w:tcW w:w="2184" w:type="dxa"/>
          </w:tcPr>
          <w:p>
            <w:pPr>
              <w:pStyle w:val="17"/>
              <w:widowControl w:val="0"/>
              <w:autoSpaceDE w:val="0"/>
              <w:autoSpaceDN w:val="0"/>
              <w:jc w:val="center"/>
              <w:rPr>
                <w:rFonts w:ascii="仿宋_GB2312" w:hAnsi="宋体" w:eastAsia="仿宋_GB2312" w:cs="宋体"/>
                <w:sz w:val="32"/>
                <w:szCs w:val="32"/>
              </w:rPr>
            </w:pPr>
            <w:r>
              <w:rPr>
                <w:rFonts w:ascii="仿宋_GB2312" w:hAnsi="宋体" w:eastAsia="仿宋_GB2312" w:cs="宋体"/>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9" w:type="dxa"/>
          </w:tcPr>
          <w:p>
            <w:pPr>
              <w:pStyle w:val="17"/>
              <w:widowControl w:val="0"/>
              <w:autoSpaceDE w:val="0"/>
              <w:autoSpaceDN w:val="0"/>
              <w:jc w:val="center"/>
              <w:rPr>
                <w:rFonts w:ascii="仿宋_GB2312" w:hAnsi="宋体" w:eastAsia="仿宋_GB2312" w:cs="宋体"/>
                <w:sz w:val="32"/>
                <w:szCs w:val="32"/>
              </w:rPr>
            </w:pPr>
            <w:r>
              <w:rPr>
                <w:rFonts w:hint="eastAsia" w:ascii="仿宋_GB2312" w:hAnsi="宋体" w:eastAsia="仿宋_GB2312" w:cs="宋体"/>
                <w:sz w:val="32"/>
                <w:szCs w:val="32"/>
              </w:rPr>
              <w:t>二等奖</w:t>
            </w:r>
          </w:p>
        </w:tc>
        <w:tc>
          <w:tcPr>
            <w:tcW w:w="1984" w:type="dxa"/>
          </w:tcPr>
          <w:p>
            <w:pPr>
              <w:pStyle w:val="17"/>
              <w:widowControl w:val="0"/>
              <w:autoSpaceDE w:val="0"/>
              <w:autoSpaceDN w:val="0"/>
              <w:jc w:val="center"/>
              <w:rPr>
                <w:rFonts w:ascii="仿宋_GB2312" w:hAnsi="宋体" w:eastAsia="仿宋_GB2312" w:cs="宋体"/>
                <w:sz w:val="32"/>
                <w:szCs w:val="32"/>
              </w:rPr>
            </w:pPr>
            <w:r>
              <w:rPr>
                <w:rFonts w:ascii="仿宋_GB2312" w:hAnsi="宋体" w:eastAsia="仿宋_GB2312" w:cs="宋体"/>
                <w:sz w:val="32"/>
                <w:szCs w:val="32"/>
              </w:rPr>
              <w:t>10</w:t>
            </w:r>
          </w:p>
        </w:tc>
        <w:tc>
          <w:tcPr>
            <w:tcW w:w="1418" w:type="dxa"/>
          </w:tcPr>
          <w:p>
            <w:pPr>
              <w:pStyle w:val="17"/>
              <w:widowControl w:val="0"/>
              <w:autoSpaceDE w:val="0"/>
              <w:autoSpaceDN w:val="0"/>
              <w:ind w:left="70"/>
              <w:jc w:val="center"/>
              <w:rPr>
                <w:rFonts w:ascii="仿宋_GB2312" w:hAnsi="宋体" w:eastAsia="仿宋_GB2312" w:cs="宋体"/>
                <w:sz w:val="32"/>
                <w:szCs w:val="32"/>
              </w:rPr>
            </w:pPr>
            <w:r>
              <w:rPr>
                <w:rFonts w:ascii="仿宋_GB2312" w:hAnsi="宋体" w:eastAsia="仿宋_GB2312" w:cs="宋体"/>
                <w:sz w:val="32"/>
                <w:szCs w:val="32"/>
              </w:rPr>
              <w:t>6</w:t>
            </w:r>
          </w:p>
        </w:tc>
        <w:tc>
          <w:tcPr>
            <w:tcW w:w="2184" w:type="dxa"/>
          </w:tcPr>
          <w:p>
            <w:pPr>
              <w:pStyle w:val="17"/>
              <w:widowControl w:val="0"/>
              <w:autoSpaceDE w:val="0"/>
              <w:autoSpaceDN w:val="0"/>
              <w:jc w:val="center"/>
              <w:rPr>
                <w:rFonts w:ascii="仿宋_GB2312" w:hAnsi="宋体" w:eastAsia="仿宋_GB2312" w:cs="宋体"/>
                <w:sz w:val="32"/>
                <w:szCs w:val="32"/>
              </w:rPr>
            </w:pPr>
            <w:r>
              <w:rPr>
                <w:rFonts w:ascii="仿宋_GB2312" w:hAnsi="宋体" w:eastAsia="仿宋_GB2312" w:cs="宋体"/>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89" w:type="dxa"/>
          </w:tcPr>
          <w:p>
            <w:pPr>
              <w:pStyle w:val="17"/>
              <w:widowControl w:val="0"/>
              <w:autoSpaceDE w:val="0"/>
              <w:autoSpaceDN w:val="0"/>
              <w:jc w:val="center"/>
              <w:rPr>
                <w:rFonts w:ascii="仿宋_GB2312" w:hAnsi="宋体" w:eastAsia="仿宋_GB2312" w:cs="宋体"/>
                <w:sz w:val="32"/>
                <w:szCs w:val="32"/>
              </w:rPr>
            </w:pPr>
            <w:r>
              <w:rPr>
                <w:rFonts w:hint="eastAsia" w:ascii="仿宋_GB2312" w:hAnsi="宋体" w:eastAsia="仿宋_GB2312" w:cs="宋体"/>
                <w:sz w:val="32"/>
                <w:szCs w:val="32"/>
              </w:rPr>
              <w:t>三等奖</w:t>
            </w:r>
          </w:p>
        </w:tc>
        <w:tc>
          <w:tcPr>
            <w:tcW w:w="1984" w:type="dxa"/>
          </w:tcPr>
          <w:p>
            <w:pPr>
              <w:pStyle w:val="17"/>
              <w:widowControl w:val="0"/>
              <w:autoSpaceDE w:val="0"/>
              <w:autoSpaceDN w:val="0"/>
              <w:ind w:left="70"/>
              <w:jc w:val="center"/>
              <w:rPr>
                <w:rFonts w:ascii="仿宋_GB2312" w:hAnsi="宋体" w:eastAsia="仿宋_GB2312" w:cs="宋体"/>
                <w:sz w:val="32"/>
                <w:szCs w:val="32"/>
              </w:rPr>
            </w:pPr>
            <w:r>
              <w:rPr>
                <w:rFonts w:ascii="仿宋_GB2312" w:hAnsi="宋体" w:eastAsia="仿宋_GB2312" w:cs="宋体"/>
                <w:sz w:val="32"/>
                <w:szCs w:val="32"/>
              </w:rPr>
              <w:t>6</w:t>
            </w:r>
          </w:p>
        </w:tc>
        <w:tc>
          <w:tcPr>
            <w:tcW w:w="1418" w:type="dxa"/>
          </w:tcPr>
          <w:p>
            <w:pPr>
              <w:adjustRightInd w:val="0"/>
              <w:jc w:val="center"/>
              <w:rPr>
                <w:rFonts w:ascii="仿宋_GB2312" w:hAnsi="宋体" w:eastAsia="仿宋_GB2312" w:cs="宋体"/>
                <w:kern w:val="0"/>
                <w:sz w:val="32"/>
                <w:szCs w:val="32"/>
              </w:rPr>
            </w:pPr>
            <w:r>
              <w:rPr>
                <w:rFonts w:ascii="仿宋_GB2312" w:hAnsi="宋体" w:eastAsia="仿宋_GB2312" w:cs="宋体"/>
                <w:kern w:val="0"/>
                <w:sz w:val="32"/>
                <w:szCs w:val="32"/>
              </w:rPr>
              <w:t>4</w:t>
            </w:r>
          </w:p>
        </w:tc>
        <w:tc>
          <w:tcPr>
            <w:tcW w:w="2184" w:type="dxa"/>
          </w:tcPr>
          <w:p>
            <w:pPr>
              <w:pStyle w:val="17"/>
              <w:widowControl w:val="0"/>
              <w:autoSpaceDE w:val="0"/>
              <w:autoSpaceDN w:val="0"/>
              <w:jc w:val="center"/>
              <w:rPr>
                <w:rFonts w:ascii="仿宋_GB2312" w:hAnsi="宋体" w:eastAsia="仿宋_GB2312" w:cs="宋体"/>
                <w:sz w:val="32"/>
                <w:szCs w:val="32"/>
              </w:rPr>
            </w:pPr>
            <w:r>
              <w:rPr>
                <w:rFonts w:ascii="仿宋_GB2312" w:hAnsi="宋体" w:eastAsia="仿宋_GB2312" w:cs="宋体"/>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89" w:type="dxa"/>
          </w:tcPr>
          <w:p>
            <w:pPr>
              <w:pStyle w:val="17"/>
              <w:widowControl w:val="0"/>
              <w:autoSpaceDE w:val="0"/>
              <w:autoSpaceDN w:val="0"/>
              <w:jc w:val="center"/>
              <w:rPr>
                <w:rFonts w:ascii="仿宋_GB2312" w:hAnsi="宋体" w:eastAsia="仿宋_GB2312" w:cs="宋体"/>
                <w:sz w:val="32"/>
                <w:szCs w:val="32"/>
              </w:rPr>
            </w:pPr>
            <w:r>
              <w:rPr>
                <w:rFonts w:hint="eastAsia" w:ascii="仿宋_GB2312" w:hAnsi="宋体" w:eastAsia="仿宋_GB2312" w:cs="宋体"/>
                <w:sz w:val="32"/>
                <w:szCs w:val="32"/>
              </w:rPr>
              <w:t>其它奖</w:t>
            </w:r>
          </w:p>
        </w:tc>
        <w:tc>
          <w:tcPr>
            <w:tcW w:w="1984" w:type="dxa"/>
          </w:tcPr>
          <w:p>
            <w:pPr>
              <w:adjustRightInd w:val="0"/>
              <w:jc w:val="center"/>
              <w:rPr>
                <w:rFonts w:ascii="仿宋_GB2312" w:hAnsi="宋体" w:eastAsia="仿宋_GB2312" w:cs="宋体"/>
                <w:kern w:val="0"/>
                <w:sz w:val="32"/>
                <w:szCs w:val="32"/>
              </w:rPr>
            </w:pPr>
            <w:r>
              <w:rPr>
                <w:rFonts w:ascii="仿宋_GB2312" w:hAnsi="宋体" w:eastAsia="仿宋_GB2312" w:cs="宋体"/>
                <w:kern w:val="0"/>
                <w:sz w:val="32"/>
                <w:szCs w:val="32"/>
              </w:rPr>
              <w:t>4</w:t>
            </w:r>
          </w:p>
        </w:tc>
        <w:tc>
          <w:tcPr>
            <w:tcW w:w="1418" w:type="dxa"/>
          </w:tcPr>
          <w:p>
            <w:pPr>
              <w:adjustRightInd w:val="0"/>
              <w:jc w:val="center"/>
              <w:rPr>
                <w:rFonts w:ascii="仿宋_GB2312" w:hAnsi="宋体" w:eastAsia="仿宋_GB2312" w:cs="宋体"/>
                <w:kern w:val="0"/>
                <w:sz w:val="32"/>
                <w:szCs w:val="32"/>
              </w:rPr>
            </w:pPr>
            <w:r>
              <w:rPr>
                <w:rFonts w:ascii="仿宋_GB2312" w:hAnsi="宋体" w:eastAsia="仿宋_GB2312" w:cs="宋体"/>
                <w:kern w:val="0"/>
                <w:sz w:val="32"/>
                <w:szCs w:val="32"/>
              </w:rPr>
              <w:t>3</w:t>
            </w:r>
          </w:p>
        </w:tc>
        <w:tc>
          <w:tcPr>
            <w:tcW w:w="2184" w:type="dxa"/>
          </w:tcPr>
          <w:p>
            <w:pPr>
              <w:adjustRightInd w:val="0"/>
              <w:jc w:val="center"/>
              <w:rPr>
                <w:rFonts w:ascii="仿宋_GB2312" w:hAnsi="宋体" w:eastAsia="仿宋_GB2312" w:cs="宋体"/>
                <w:kern w:val="0"/>
                <w:sz w:val="32"/>
                <w:szCs w:val="32"/>
              </w:rPr>
            </w:pPr>
            <w:r>
              <w:rPr>
                <w:rFonts w:ascii="仿宋_GB2312" w:hAnsi="宋体" w:eastAsia="仿宋_GB2312" w:cs="宋体"/>
                <w:kern w:val="0"/>
                <w:sz w:val="32"/>
                <w:szCs w:val="32"/>
              </w:rPr>
              <w:t>1</w:t>
            </w:r>
          </w:p>
        </w:tc>
      </w:tr>
    </w:tbl>
    <w:p>
      <w:pPr>
        <w:widowControl/>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）科研项目积分</w:t>
      </w:r>
    </w:p>
    <w:p>
      <w:pPr>
        <w:widowControl/>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本项只对项目负责人加分，其中省部级以上创新基金立项加</w:t>
      </w:r>
      <w:r>
        <w:rPr>
          <w:rFonts w:ascii="仿宋_GB2312" w:hAnsi="宋体" w:eastAsia="仿宋_GB2312" w:cs="宋体"/>
          <w:kern w:val="0"/>
          <w:sz w:val="32"/>
          <w:szCs w:val="32"/>
        </w:rPr>
        <w:t>1</w:t>
      </w:r>
      <w:r>
        <w:rPr>
          <w:rFonts w:hint="eastAsia" w:ascii="仿宋_GB2312" w:hAnsi="宋体" w:eastAsia="仿宋_GB2312" w:cs="宋体"/>
          <w:kern w:val="0"/>
          <w:sz w:val="32"/>
          <w:szCs w:val="32"/>
        </w:rPr>
        <w:t>分，结题加</w:t>
      </w:r>
      <w:r>
        <w:rPr>
          <w:rFonts w:ascii="仿宋_GB2312" w:hAnsi="宋体" w:eastAsia="仿宋_GB2312" w:cs="宋体"/>
          <w:kern w:val="0"/>
          <w:sz w:val="32"/>
          <w:szCs w:val="32"/>
        </w:rPr>
        <w:t>1</w:t>
      </w:r>
      <w:r>
        <w:rPr>
          <w:rFonts w:hint="eastAsia" w:ascii="仿宋_GB2312" w:hAnsi="宋体" w:eastAsia="仿宋_GB2312" w:cs="宋体"/>
          <w:kern w:val="0"/>
          <w:sz w:val="32"/>
          <w:szCs w:val="32"/>
        </w:rPr>
        <w:t>分；校级创新基金立项加</w:t>
      </w:r>
      <w:r>
        <w:rPr>
          <w:rFonts w:ascii="仿宋_GB2312" w:hAnsi="宋体" w:eastAsia="仿宋_GB2312" w:cs="宋体"/>
          <w:kern w:val="0"/>
          <w:sz w:val="32"/>
          <w:szCs w:val="32"/>
        </w:rPr>
        <w:t>0.5</w:t>
      </w:r>
      <w:r>
        <w:rPr>
          <w:rFonts w:hint="eastAsia" w:ascii="仿宋_GB2312" w:hAnsi="宋体" w:eastAsia="仿宋_GB2312" w:cs="宋体"/>
          <w:kern w:val="0"/>
          <w:sz w:val="32"/>
          <w:szCs w:val="32"/>
        </w:rPr>
        <w:t>分，结题加</w:t>
      </w:r>
      <w:r>
        <w:rPr>
          <w:rFonts w:ascii="仿宋_GB2312" w:hAnsi="宋体" w:eastAsia="仿宋_GB2312" w:cs="宋体"/>
          <w:kern w:val="0"/>
          <w:sz w:val="32"/>
          <w:szCs w:val="32"/>
        </w:rPr>
        <w:t>0.5</w:t>
      </w:r>
      <w:r>
        <w:rPr>
          <w:rFonts w:hint="eastAsia" w:ascii="仿宋_GB2312" w:hAnsi="宋体" w:eastAsia="仿宋_GB2312" w:cs="宋体"/>
          <w:kern w:val="0"/>
          <w:sz w:val="32"/>
          <w:szCs w:val="32"/>
        </w:rPr>
        <w:t>分。</w:t>
      </w:r>
    </w:p>
    <w:p>
      <w:pPr>
        <w:widowControl/>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第六条学术活动积分</w:t>
      </w:r>
    </w:p>
    <w:p>
      <w:pPr>
        <w:widowControl/>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）参加校外举办的国内外学术交流活动，并做主题报告，国内：</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w:t>
      </w:r>
      <w:r>
        <w:rPr>
          <w:rFonts w:ascii="仿宋_GB2312" w:hAnsi="宋体" w:eastAsia="仿宋_GB2312" w:cs="宋体"/>
          <w:kern w:val="0"/>
          <w:sz w:val="32"/>
          <w:szCs w:val="32"/>
        </w:rPr>
        <w:t>/</w:t>
      </w:r>
      <w:r>
        <w:rPr>
          <w:rFonts w:hint="eastAsia" w:ascii="仿宋_GB2312" w:hAnsi="宋体" w:eastAsia="仿宋_GB2312" w:cs="宋体"/>
          <w:kern w:val="0"/>
          <w:sz w:val="32"/>
          <w:szCs w:val="32"/>
        </w:rPr>
        <w:t>次，国外：</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r>
        <w:rPr>
          <w:rFonts w:ascii="仿宋_GB2312" w:hAnsi="宋体" w:eastAsia="仿宋_GB2312" w:cs="宋体"/>
          <w:kern w:val="0"/>
          <w:sz w:val="32"/>
          <w:szCs w:val="32"/>
        </w:rPr>
        <w:t>/</w:t>
      </w:r>
      <w:r>
        <w:rPr>
          <w:rFonts w:hint="eastAsia" w:ascii="仿宋_GB2312" w:hAnsi="宋体" w:eastAsia="仿宋_GB2312" w:cs="宋体"/>
          <w:kern w:val="0"/>
          <w:sz w:val="32"/>
          <w:szCs w:val="32"/>
        </w:rPr>
        <w:t>次。</w:t>
      </w:r>
    </w:p>
    <w:p>
      <w:pPr>
        <w:widowControl/>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）在校内学术活动中做主题报告：</w:t>
      </w:r>
      <w:r>
        <w:rPr>
          <w:rFonts w:ascii="仿宋_GB2312" w:hAnsi="宋体" w:eastAsia="仿宋_GB2312" w:cs="宋体"/>
          <w:kern w:val="0"/>
          <w:sz w:val="32"/>
          <w:szCs w:val="32"/>
        </w:rPr>
        <w:t>1</w:t>
      </w:r>
      <w:r>
        <w:rPr>
          <w:rFonts w:hint="eastAsia" w:ascii="仿宋_GB2312" w:hAnsi="宋体" w:eastAsia="仿宋_GB2312" w:cs="宋体"/>
          <w:kern w:val="0"/>
          <w:sz w:val="32"/>
          <w:szCs w:val="32"/>
        </w:rPr>
        <w:t>分</w:t>
      </w:r>
      <w:r>
        <w:rPr>
          <w:rFonts w:ascii="仿宋_GB2312" w:hAnsi="宋体" w:eastAsia="仿宋_GB2312" w:cs="宋体"/>
          <w:kern w:val="0"/>
          <w:sz w:val="32"/>
          <w:szCs w:val="32"/>
        </w:rPr>
        <w:t>/</w:t>
      </w:r>
      <w:r>
        <w:rPr>
          <w:rFonts w:hint="eastAsia" w:ascii="仿宋_GB2312" w:hAnsi="宋体" w:eastAsia="仿宋_GB2312" w:cs="宋体"/>
          <w:kern w:val="0"/>
          <w:sz w:val="32"/>
          <w:szCs w:val="32"/>
        </w:rPr>
        <w:t>次。被评为校内优秀论坛的加</w:t>
      </w:r>
      <w:r>
        <w:rPr>
          <w:rFonts w:ascii="仿宋_GB2312" w:hAnsi="宋体" w:eastAsia="仿宋_GB2312" w:cs="宋体"/>
          <w:kern w:val="0"/>
          <w:sz w:val="32"/>
          <w:szCs w:val="32"/>
        </w:rPr>
        <w:t>1</w:t>
      </w:r>
      <w:r>
        <w:rPr>
          <w:rFonts w:hint="eastAsia" w:ascii="仿宋_GB2312" w:hAnsi="宋体" w:eastAsia="仿宋_GB2312" w:cs="宋体"/>
          <w:kern w:val="0"/>
          <w:sz w:val="32"/>
          <w:szCs w:val="32"/>
        </w:rPr>
        <w:t>分</w:t>
      </w:r>
      <w:r>
        <w:rPr>
          <w:rFonts w:ascii="仿宋_GB2312" w:hAnsi="宋体" w:eastAsia="仿宋_GB2312" w:cs="宋体"/>
          <w:kern w:val="0"/>
          <w:sz w:val="32"/>
          <w:szCs w:val="32"/>
        </w:rPr>
        <w:t>/</w:t>
      </w:r>
      <w:r>
        <w:rPr>
          <w:rFonts w:hint="eastAsia" w:ascii="仿宋_GB2312" w:hAnsi="宋体" w:eastAsia="仿宋_GB2312" w:cs="宋体"/>
          <w:kern w:val="0"/>
          <w:sz w:val="32"/>
          <w:szCs w:val="32"/>
        </w:rPr>
        <w:t>次。</w:t>
      </w:r>
    </w:p>
    <w:p>
      <w:pPr>
        <w:widowControl/>
        <w:ind w:firstLine="56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）参加校外举办的学术会议，若提交在学术会议上的论文获奖，一等奖加</w:t>
      </w:r>
      <w:r>
        <w:rPr>
          <w:rFonts w:ascii="仿宋_GB2312" w:hAnsi="宋体" w:eastAsia="仿宋_GB2312" w:cs="宋体"/>
          <w:kern w:val="0"/>
          <w:sz w:val="32"/>
          <w:szCs w:val="32"/>
        </w:rPr>
        <w:t>1.5</w:t>
      </w:r>
      <w:r>
        <w:rPr>
          <w:rFonts w:hint="eastAsia" w:ascii="仿宋_GB2312" w:hAnsi="宋体" w:eastAsia="仿宋_GB2312" w:cs="宋体"/>
          <w:kern w:val="0"/>
          <w:sz w:val="32"/>
          <w:szCs w:val="32"/>
        </w:rPr>
        <w:t>分，二等奖加</w:t>
      </w:r>
      <w:r>
        <w:rPr>
          <w:rFonts w:ascii="仿宋_GB2312" w:hAnsi="宋体" w:eastAsia="仿宋_GB2312" w:cs="宋体"/>
          <w:kern w:val="0"/>
          <w:sz w:val="32"/>
          <w:szCs w:val="32"/>
        </w:rPr>
        <w:t>1</w:t>
      </w:r>
      <w:r>
        <w:rPr>
          <w:rFonts w:hint="eastAsia" w:ascii="仿宋_GB2312" w:hAnsi="宋体" w:eastAsia="仿宋_GB2312" w:cs="宋体"/>
          <w:kern w:val="0"/>
          <w:sz w:val="32"/>
          <w:szCs w:val="32"/>
        </w:rPr>
        <w:t>分，三等奖或优秀奖加</w:t>
      </w:r>
      <w:r>
        <w:rPr>
          <w:rFonts w:ascii="仿宋_GB2312" w:hAnsi="宋体" w:eastAsia="仿宋_GB2312" w:cs="宋体"/>
          <w:kern w:val="0"/>
          <w:sz w:val="32"/>
          <w:szCs w:val="32"/>
        </w:rPr>
        <w:t>0.5</w:t>
      </w:r>
      <w:r>
        <w:rPr>
          <w:rFonts w:hint="eastAsia" w:ascii="仿宋_GB2312" w:hAnsi="宋体" w:eastAsia="仿宋_GB2312" w:cs="宋体"/>
          <w:kern w:val="0"/>
          <w:sz w:val="32"/>
          <w:szCs w:val="32"/>
        </w:rPr>
        <w:t>分。</w:t>
      </w:r>
    </w:p>
    <w:p>
      <w:pPr>
        <w:widowControl/>
        <w:ind w:firstLine="56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注明：参加学术会议，奖学金申请者应提供图片（视频）、论文集以及证明奖学金申请者宣读的会议议程。</w:t>
      </w:r>
    </w:p>
    <w:p>
      <w:pPr>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第七条社会活动表现积分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）课外科技竞赛积分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研究生参加课外科技竞赛积分标准如表</w:t>
      </w:r>
      <w:r>
        <w:rPr>
          <w:rFonts w:ascii="仿宋_GB2312" w:hAnsi="宋体" w:eastAsia="仿宋_GB2312" w:cs="宋体"/>
          <w:kern w:val="0"/>
          <w:sz w:val="32"/>
          <w:szCs w:val="32"/>
        </w:rPr>
        <w:t>4</w:t>
      </w:r>
      <w:r>
        <w:rPr>
          <w:rFonts w:hint="eastAsia" w:ascii="仿宋_GB2312" w:hAnsi="宋体" w:eastAsia="仿宋_GB2312" w:cs="宋体"/>
          <w:kern w:val="0"/>
          <w:sz w:val="32"/>
          <w:szCs w:val="32"/>
        </w:rPr>
        <w:t>所示。</w:t>
      </w:r>
    </w:p>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w:t>
      </w:r>
      <w:r>
        <w:rPr>
          <w:rFonts w:ascii="仿宋_GB2312" w:hAnsi="宋体" w:eastAsia="仿宋_GB2312" w:cs="宋体"/>
          <w:kern w:val="0"/>
          <w:sz w:val="32"/>
          <w:szCs w:val="32"/>
        </w:rPr>
        <w:t xml:space="preserve">4  </w:t>
      </w:r>
      <w:r>
        <w:rPr>
          <w:rFonts w:hint="eastAsia" w:ascii="仿宋_GB2312" w:hAnsi="宋体" w:eastAsia="仿宋_GB2312" w:cs="宋体"/>
          <w:kern w:val="0"/>
          <w:sz w:val="32"/>
          <w:szCs w:val="32"/>
        </w:rPr>
        <w:t>参加科技竞赛活动积分标准</w:t>
      </w:r>
    </w:p>
    <w:tbl>
      <w:tblPr>
        <w:tblStyle w:val="9"/>
        <w:tblW w:w="8684"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34"/>
        <w:gridCol w:w="1195"/>
        <w:gridCol w:w="1260"/>
        <w:gridCol w:w="1260"/>
        <w:gridCol w:w="1448"/>
        <w:gridCol w:w="12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2234"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类别</w:t>
            </w:r>
          </w:p>
        </w:tc>
        <w:tc>
          <w:tcPr>
            <w:tcW w:w="1195"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一等奖</w:t>
            </w:r>
          </w:p>
        </w:tc>
        <w:tc>
          <w:tcPr>
            <w:tcW w:w="1260"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二等奖</w:t>
            </w:r>
          </w:p>
        </w:tc>
        <w:tc>
          <w:tcPr>
            <w:tcW w:w="1260" w:type="dxa"/>
            <w:tcBorders>
              <w:right w:val="single" w:color="auto" w:sz="4" w:space="0"/>
            </w:tcBorders>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三等奖</w:t>
            </w:r>
          </w:p>
        </w:tc>
        <w:tc>
          <w:tcPr>
            <w:tcW w:w="1448" w:type="dxa"/>
            <w:tcBorders>
              <w:left w:val="single" w:color="auto" w:sz="4" w:space="0"/>
            </w:tcBorders>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其它奖</w:t>
            </w:r>
          </w:p>
        </w:tc>
        <w:tc>
          <w:tcPr>
            <w:tcW w:w="1287"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参赛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2234"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全国</w:t>
            </w:r>
          </w:p>
        </w:tc>
        <w:tc>
          <w:tcPr>
            <w:tcW w:w="1195"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10</w:t>
            </w:r>
          </w:p>
        </w:tc>
        <w:tc>
          <w:tcPr>
            <w:tcW w:w="1260"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8</w:t>
            </w:r>
          </w:p>
        </w:tc>
        <w:tc>
          <w:tcPr>
            <w:tcW w:w="1260" w:type="dxa"/>
            <w:tcBorders>
              <w:right w:val="single" w:color="auto" w:sz="4" w:space="0"/>
            </w:tcBorders>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6</w:t>
            </w:r>
          </w:p>
        </w:tc>
        <w:tc>
          <w:tcPr>
            <w:tcW w:w="1448" w:type="dxa"/>
            <w:tcBorders>
              <w:left w:val="single" w:color="auto" w:sz="4" w:space="0"/>
            </w:tcBorders>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4</w:t>
            </w:r>
          </w:p>
        </w:tc>
        <w:tc>
          <w:tcPr>
            <w:tcW w:w="1287"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2234"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省级</w:t>
            </w:r>
          </w:p>
        </w:tc>
        <w:tc>
          <w:tcPr>
            <w:tcW w:w="1195"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5</w:t>
            </w:r>
          </w:p>
        </w:tc>
        <w:tc>
          <w:tcPr>
            <w:tcW w:w="1260"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4</w:t>
            </w:r>
          </w:p>
        </w:tc>
        <w:tc>
          <w:tcPr>
            <w:tcW w:w="1260" w:type="dxa"/>
            <w:tcBorders>
              <w:right w:val="single" w:color="auto" w:sz="4" w:space="0"/>
            </w:tcBorders>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3</w:t>
            </w:r>
          </w:p>
        </w:tc>
        <w:tc>
          <w:tcPr>
            <w:tcW w:w="1448" w:type="dxa"/>
            <w:tcBorders>
              <w:left w:val="single" w:color="auto" w:sz="4" w:space="0"/>
            </w:tcBorders>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2</w:t>
            </w:r>
          </w:p>
        </w:tc>
        <w:tc>
          <w:tcPr>
            <w:tcW w:w="1287"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2234"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校、市级</w:t>
            </w:r>
          </w:p>
        </w:tc>
        <w:tc>
          <w:tcPr>
            <w:tcW w:w="1195"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3</w:t>
            </w:r>
          </w:p>
        </w:tc>
        <w:tc>
          <w:tcPr>
            <w:tcW w:w="1260"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2</w:t>
            </w:r>
          </w:p>
        </w:tc>
        <w:tc>
          <w:tcPr>
            <w:tcW w:w="1260" w:type="dxa"/>
            <w:tcBorders>
              <w:right w:val="single" w:color="auto" w:sz="4" w:space="0"/>
            </w:tcBorders>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1</w:t>
            </w:r>
          </w:p>
        </w:tc>
        <w:tc>
          <w:tcPr>
            <w:tcW w:w="1448" w:type="dxa"/>
            <w:tcBorders>
              <w:left w:val="single" w:color="auto" w:sz="4" w:space="0"/>
            </w:tcBorders>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0.5</w:t>
            </w:r>
          </w:p>
        </w:tc>
        <w:tc>
          <w:tcPr>
            <w:tcW w:w="1287"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0.25</w:t>
            </w:r>
          </w:p>
        </w:tc>
      </w:tr>
    </w:tbl>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）文体比赛获奖积分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该项积分的上限为</w:t>
      </w:r>
      <w:r>
        <w:rPr>
          <w:rFonts w:ascii="仿宋_GB2312" w:hAnsi="宋体" w:eastAsia="仿宋_GB2312" w:cs="宋体"/>
          <w:kern w:val="0"/>
          <w:sz w:val="32"/>
          <w:szCs w:val="32"/>
        </w:rPr>
        <w:t>10</w:t>
      </w:r>
      <w:r>
        <w:rPr>
          <w:rFonts w:hint="eastAsia" w:ascii="仿宋_GB2312" w:hAnsi="宋体" w:eastAsia="仿宋_GB2312" w:cs="宋体"/>
          <w:kern w:val="0"/>
          <w:sz w:val="32"/>
          <w:szCs w:val="32"/>
        </w:rPr>
        <w:t>分。文体比赛获奖有明确获奖等级的，按所获等级计算积分；若文体比赛获奖不设等级，只设名次的，一般取前</w:t>
      </w:r>
      <w:r>
        <w:rPr>
          <w:rFonts w:ascii="仿宋_GB2312" w:hAnsi="宋体" w:eastAsia="仿宋_GB2312" w:cs="宋体"/>
          <w:kern w:val="0"/>
          <w:sz w:val="32"/>
          <w:szCs w:val="32"/>
        </w:rPr>
        <w:t>6</w:t>
      </w:r>
      <w:r>
        <w:rPr>
          <w:rFonts w:hint="eastAsia" w:ascii="仿宋_GB2312" w:hAnsi="宋体" w:eastAsia="仿宋_GB2312" w:cs="宋体"/>
          <w:kern w:val="0"/>
          <w:sz w:val="32"/>
          <w:szCs w:val="32"/>
        </w:rPr>
        <w:t>名计算积分，第</w:t>
      </w:r>
      <w:r>
        <w:rPr>
          <w:rFonts w:ascii="仿宋_GB2312" w:hAnsi="宋体" w:eastAsia="仿宋_GB2312" w:cs="宋体"/>
          <w:kern w:val="0"/>
          <w:sz w:val="32"/>
          <w:szCs w:val="32"/>
        </w:rPr>
        <w:t>1</w:t>
      </w:r>
      <w:r>
        <w:rPr>
          <w:rFonts w:hint="eastAsia" w:ascii="仿宋_GB2312" w:hAnsi="宋体" w:eastAsia="仿宋_GB2312" w:cs="宋体"/>
          <w:kern w:val="0"/>
          <w:sz w:val="32"/>
          <w:szCs w:val="32"/>
        </w:rPr>
        <w:t>名对应一等奖类别；第</w:t>
      </w:r>
      <w:r>
        <w:rPr>
          <w:rFonts w:ascii="仿宋_GB2312" w:hAnsi="宋体" w:eastAsia="仿宋_GB2312" w:cs="宋体"/>
          <w:kern w:val="0"/>
          <w:sz w:val="32"/>
          <w:szCs w:val="32"/>
        </w:rPr>
        <w:t>2</w:t>
      </w: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名对应二等奖类别；</w:t>
      </w:r>
      <w:r>
        <w:rPr>
          <w:rFonts w:ascii="仿宋_GB2312" w:hAnsi="宋体" w:eastAsia="仿宋_GB2312" w:cs="宋体"/>
          <w:kern w:val="0"/>
          <w:sz w:val="32"/>
          <w:szCs w:val="32"/>
        </w:rPr>
        <w:t>4</w:t>
      </w:r>
      <w:r>
        <w:rPr>
          <w:rFonts w:hint="eastAsia" w:ascii="仿宋_GB2312" w:hAnsi="宋体" w:eastAsia="仿宋_GB2312" w:cs="宋体"/>
          <w:kern w:val="0"/>
          <w:sz w:val="32"/>
          <w:szCs w:val="32"/>
        </w:rPr>
        <w:t>、</w:t>
      </w:r>
      <w:r>
        <w:rPr>
          <w:rFonts w:ascii="仿宋_GB2312" w:hAnsi="宋体" w:eastAsia="仿宋_GB2312" w:cs="宋体"/>
          <w:kern w:val="0"/>
          <w:sz w:val="32"/>
          <w:szCs w:val="32"/>
        </w:rPr>
        <w:t>5</w:t>
      </w:r>
      <w:r>
        <w:rPr>
          <w:rFonts w:hint="eastAsia" w:ascii="仿宋_GB2312" w:hAnsi="宋体" w:eastAsia="仿宋_GB2312" w:cs="宋体"/>
          <w:kern w:val="0"/>
          <w:sz w:val="32"/>
          <w:szCs w:val="32"/>
        </w:rPr>
        <w:t>、</w:t>
      </w:r>
      <w:r>
        <w:rPr>
          <w:rFonts w:ascii="仿宋_GB2312" w:hAnsi="宋体" w:eastAsia="仿宋_GB2312" w:cs="宋体"/>
          <w:kern w:val="0"/>
          <w:sz w:val="32"/>
          <w:szCs w:val="32"/>
        </w:rPr>
        <w:t>6</w:t>
      </w:r>
      <w:r>
        <w:rPr>
          <w:rFonts w:hint="eastAsia" w:ascii="仿宋_GB2312" w:hAnsi="宋体" w:eastAsia="仿宋_GB2312" w:cs="宋体"/>
          <w:kern w:val="0"/>
          <w:sz w:val="32"/>
          <w:szCs w:val="32"/>
        </w:rPr>
        <w:t>名对应三等奖类别。研究生参加文体比赛积分标准如表</w:t>
      </w:r>
      <w:r>
        <w:rPr>
          <w:rFonts w:ascii="仿宋_GB2312" w:hAnsi="宋体" w:eastAsia="仿宋_GB2312" w:cs="宋体"/>
          <w:kern w:val="0"/>
          <w:sz w:val="32"/>
          <w:szCs w:val="32"/>
        </w:rPr>
        <w:t>5</w:t>
      </w:r>
      <w:r>
        <w:rPr>
          <w:rFonts w:hint="eastAsia" w:ascii="仿宋_GB2312" w:hAnsi="宋体" w:eastAsia="仿宋_GB2312" w:cs="宋体"/>
          <w:kern w:val="0"/>
          <w:sz w:val="32"/>
          <w:szCs w:val="32"/>
        </w:rPr>
        <w:t>所示。</w:t>
      </w:r>
    </w:p>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w:t>
      </w:r>
      <w:r>
        <w:rPr>
          <w:rFonts w:ascii="仿宋_GB2312" w:hAnsi="宋体" w:eastAsia="仿宋_GB2312" w:cs="宋体"/>
          <w:kern w:val="0"/>
          <w:sz w:val="32"/>
          <w:szCs w:val="32"/>
        </w:rPr>
        <w:t xml:space="preserve">5  </w:t>
      </w:r>
      <w:r>
        <w:rPr>
          <w:rFonts w:hint="eastAsia" w:ascii="仿宋_GB2312" w:hAnsi="宋体" w:eastAsia="仿宋_GB2312" w:cs="宋体"/>
          <w:kern w:val="0"/>
          <w:sz w:val="32"/>
          <w:szCs w:val="32"/>
        </w:rPr>
        <w:t>参加文体比赛活动积分标准</w:t>
      </w:r>
    </w:p>
    <w:tbl>
      <w:tblPr>
        <w:tblStyle w:val="9"/>
        <w:tblW w:w="7680" w:type="dxa"/>
        <w:jc w:val="center"/>
        <w:tblCellSpacing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1164"/>
        <w:gridCol w:w="1390"/>
        <w:gridCol w:w="1128"/>
        <w:gridCol w:w="1570"/>
        <w:gridCol w:w="102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blCellSpacing w:w="0" w:type="dxa"/>
          <w:jc w:val="center"/>
        </w:trPr>
        <w:tc>
          <w:tcPr>
            <w:tcW w:w="1405" w:type="dxa"/>
            <w:tcBorders>
              <w:top w:val="single" w:color="000000" w:sz="8" w:space="0"/>
            </w:tcBorders>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类别</w:t>
            </w:r>
          </w:p>
        </w:tc>
        <w:tc>
          <w:tcPr>
            <w:tcW w:w="1164" w:type="dxa"/>
            <w:tcBorders>
              <w:top w:val="single" w:color="000000" w:sz="8" w:space="0"/>
            </w:tcBorders>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一等奖</w:t>
            </w:r>
          </w:p>
        </w:tc>
        <w:tc>
          <w:tcPr>
            <w:tcW w:w="1390" w:type="dxa"/>
            <w:tcBorders>
              <w:top w:val="single" w:color="000000" w:sz="8" w:space="0"/>
            </w:tcBorders>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二等奖</w:t>
            </w:r>
          </w:p>
        </w:tc>
        <w:tc>
          <w:tcPr>
            <w:tcW w:w="1128" w:type="dxa"/>
            <w:tcBorders>
              <w:top w:val="single" w:color="000000" w:sz="8" w:space="0"/>
            </w:tcBorders>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三等奖</w:t>
            </w:r>
          </w:p>
        </w:tc>
        <w:tc>
          <w:tcPr>
            <w:tcW w:w="1570" w:type="dxa"/>
            <w:tcBorders>
              <w:top w:val="single" w:color="000000" w:sz="8" w:space="0"/>
            </w:tcBorders>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其它奖</w:t>
            </w:r>
          </w:p>
        </w:tc>
        <w:tc>
          <w:tcPr>
            <w:tcW w:w="1023" w:type="dxa"/>
            <w:tcBorders>
              <w:top w:val="single" w:color="000000" w:sz="8" w:space="0"/>
            </w:tcBorders>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参赛</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blCellSpacing w:w="0" w:type="dxa"/>
          <w:jc w:val="center"/>
        </w:trPr>
        <w:tc>
          <w:tcPr>
            <w:tcW w:w="1405"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全国</w:t>
            </w:r>
          </w:p>
        </w:tc>
        <w:tc>
          <w:tcPr>
            <w:tcW w:w="1164"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10</w:t>
            </w:r>
          </w:p>
        </w:tc>
        <w:tc>
          <w:tcPr>
            <w:tcW w:w="1390"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8</w:t>
            </w:r>
          </w:p>
        </w:tc>
        <w:tc>
          <w:tcPr>
            <w:tcW w:w="1128"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6</w:t>
            </w:r>
          </w:p>
        </w:tc>
        <w:tc>
          <w:tcPr>
            <w:tcW w:w="1570"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4</w:t>
            </w:r>
          </w:p>
        </w:tc>
        <w:tc>
          <w:tcPr>
            <w:tcW w:w="1023"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blCellSpacing w:w="0" w:type="dxa"/>
          <w:jc w:val="center"/>
        </w:trPr>
        <w:tc>
          <w:tcPr>
            <w:tcW w:w="1405"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省级</w:t>
            </w:r>
          </w:p>
        </w:tc>
        <w:tc>
          <w:tcPr>
            <w:tcW w:w="1164"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5</w:t>
            </w:r>
          </w:p>
        </w:tc>
        <w:tc>
          <w:tcPr>
            <w:tcW w:w="1390"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4</w:t>
            </w:r>
          </w:p>
        </w:tc>
        <w:tc>
          <w:tcPr>
            <w:tcW w:w="1128"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3</w:t>
            </w:r>
          </w:p>
        </w:tc>
        <w:tc>
          <w:tcPr>
            <w:tcW w:w="1570"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2</w:t>
            </w:r>
          </w:p>
        </w:tc>
        <w:tc>
          <w:tcPr>
            <w:tcW w:w="1023"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blCellSpacing w:w="0" w:type="dxa"/>
          <w:jc w:val="center"/>
        </w:trPr>
        <w:tc>
          <w:tcPr>
            <w:tcW w:w="1405" w:type="dxa"/>
            <w:tcBorders>
              <w:bottom w:val="single" w:color="000000" w:sz="8" w:space="0"/>
            </w:tcBorders>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校、市级</w:t>
            </w:r>
          </w:p>
        </w:tc>
        <w:tc>
          <w:tcPr>
            <w:tcW w:w="1164" w:type="dxa"/>
            <w:tcBorders>
              <w:bottom w:val="single" w:color="000000" w:sz="8" w:space="0"/>
            </w:tcBorders>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3</w:t>
            </w:r>
          </w:p>
        </w:tc>
        <w:tc>
          <w:tcPr>
            <w:tcW w:w="1390" w:type="dxa"/>
            <w:tcBorders>
              <w:bottom w:val="single" w:color="000000" w:sz="8" w:space="0"/>
            </w:tcBorders>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2</w:t>
            </w:r>
          </w:p>
        </w:tc>
        <w:tc>
          <w:tcPr>
            <w:tcW w:w="1128" w:type="dxa"/>
            <w:tcBorders>
              <w:bottom w:val="single" w:color="000000" w:sz="8" w:space="0"/>
            </w:tcBorders>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1</w:t>
            </w:r>
          </w:p>
        </w:tc>
        <w:tc>
          <w:tcPr>
            <w:tcW w:w="1570" w:type="dxa"/>
            <w:tcBorders>
              <w:bottom w:val="single" w:color="000000" w:sz="8" w:space="0"/>
            </w:tcBorders>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0.5</w:t>
            </w:r>
          </w:p>
        </w:tc>
        <w:tc>
          <w:tcPr>
            <w:tcW w:w="1023" w:type="dxa"/>
            <w:tcBorders>
              <w:bottom w:val="single" w:color="000000" w:sz="8" w:space="0"/>
            </w:tcBorders>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0.25</w:t>
            </w:r>
          </w:p>
        </w:tc>
      </w:tr>
    </w:tbl>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注：若为团体获奖，个人按上述标准减半记分，未获奖按参赛</w:t>
      </w:r>
      <w:r>
        <w:rPr>
          <w:rFonts w:ascii="仿宋_GB2312" w:hAnsi="宋体" w:eastAsia="仿宋_GB2312" w:cs="宋体"/>
          <w:kern w:val="0"/>
          <w:sz w:val="32"/>
          <w:szCs w:val="32"/>
        </w:rPr>
        <w:t>0.25</w:t>
      </w:r>
      <w:r>
        <w:rPr>
          <w:rFonts w:hint="eastAsia" w:ascii="仿宋_GB2312" w:hAnsi="宋体" w:eastAsia="仿宋_GB2312" w:cs="宋体"/>
          <w:kern w:val="0"/>
          <w:sz w:val="32"/>
          <w:szCs w:val="32"/>
        </w:rPr>
        <w:t>分记；其他奖和参赛累计积分次数小于等于三次。</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）集体活动</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无故不参加全院性或全校性集体活动，扣</w:t>
      </w:r>
      <w:r>
        <w:rPr>
          <w:rFonts w:ascii="仿宋_GB2312" w:hAnsi="宋体" w:eastAsia="仿宋_GB2312" w:cs="宋体"/>
          <w:kern w:val="0"/>
          <w:sz w:val="32"/>
          <w:szCs w:val="32"/>
        </w:rPr>
        <w:t>0.5</w:t>
      </w:r>
      <w:r>
        <w:rPr>
          <w:rFonts w:hint="eastAsia" w:ascii="仿宋_GB2312" w:hAnsi="宋体" w:eastAsia="仿宋_GB2312" w:cs="宋体"/>
          <w:kern w:val="0"/>
          <w:sz w:val="32"/>
          <w:szCs w:val="32"/>
        </w:rPr>
        <w:t>分</w:t>
      </w:r>
      <w:r>
        <w:rPr>
          <w:rFonts w:ascii="仿宋_GB2312" w:hAnsi="宋体" w:eastAsia="仿宋_GB2312" w:cs="宋体"/>
          <w:kern w:val="0"/>
          <w:sz w:val="32"/>
          <w:szCs w:val="32"/>
        </w:rPr>
        <w:t>/</w:t>
      </w:r>
      <w:r>
        <w:rPr>
          <w:rFonts w:hint="eastAsia" w:ascii="仿宋_GB2312" w:hAnsi="宋体" w:eastAsia="仿宋_GB2312" w:cs="宋体"/>
          <w:kern w:val="0"/>
          <w:sz w:val="32"/>
          <w:szCs w:val="32"/>
        </w:rPr>
        <w:t>次。缺席</w:t>
      </w:r>
      <w:r>
        <w:rPr>
          <w:rFonts w:ascii="仿宋_GB2312" w:hAnsi="宋体" w:eastAsia="仿宋_GB2312" w:cs="宋体"/>
          <w:kern w:val="0"/>
          <w:sz w:val="32"/>
          <w:szCs w:val="32"/>
        </w:rPr>
        <w:t>2</w:t>
      </w:r>
      <w:r>
        <w:rPr>
          <w:rFonts w:hint="eastAsia" w:ascii="仿宋_GB2312" w:hAnsi="宋体" w:eastAsia="仿宋_GB2312" w:cs="宋体"/>
          <w:kern w:val="0"/>
          <w:sz w:val="32"/>
          <w:szCs w:val="32"/>
        </w:rPr>
        <w:t>次以上者，取消奖学金申请资格。全校性集体活动由研究生处认定，全院性集体活动由培养学院认定。</w:t>
      </w:r>
    </w:p>
    <w:p>
      <w:pPr>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4</w:t>
      </w:r>
      <w:r>
        <w:rPr>
          <w:rFonts w:hint="eastAsia" w:ascii="仿宋_GB2312" w:hAnsi="宋体" w:eastAsia="仿宋_GB2312" w:cs="宋体"/>
          <w:kern w:val="0"/>
          <w:sz w:val="32"/>
          <w:szCs w:val="32"/>
        </w:rPr>
        <w:t>）社会工作</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社会工作主要考核研究生的社会任职参与情况和任职表现，获得省级优秀学生干部称号加</w:t>
      </w:r>
      <w:r>
        <w:rPr>
          <w:rFonts w:ascii="仿宋_GB2312" w:hAnsi="宋体" w:eastAsia="仿宋_GB2312" w:cs="宋体"/>
          <w:kern w:val="0"/>
          <w:sz w:val="32"/>
          <w:szCs w:val="32"/>
        </w:rPr>
        <w:t>5</w:t>
      </w:r>
      <w:r>
        <w:rPr>
          <w:rFonts w:hint="eastAsia" w:ascii="仿宋_GB2312" w:hAnsi="宋体" w:eastAsia="仿宋_GB2312" w:cs="宋体"/>
          <w:kern w:val="0"/>
          <w:sz w:val="32"/>
          <w:szCs w:val="32"/>
        </w:rPr>
        <w:t>分，获校级优秀学生干部称号加</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分，其余积分标准如表</w:t>
      </w:r>
      <w:r>
        <w:rPr>
          <w:rFonts w:ascii="仿宋_GB2312" w:hAnsi="宋体" w:eastAsia="仿宋_GB2312" w:cs="宋体"/>
          <w:kern w:val="0"/>
          <w:sz w:val="32"/>
          <w:szCs w:val="32"/>
        </w:rPr>
        <w:t>6</w:t>
      </w:r>
      <w:r>
        <w:rPr>
          <w:rFonts w:hint="eastAsia" w:ascii="仿宋_GB2312" w:hAnsi="宋体" w:eastAsia="仿宋_GB2312" w:cs="宋体"/>
          <w:kern w:val="0"/>
          <w:sz w:val="32"/>
          <w:szCs w:val="32"/>
        </w:rPr>
        <w:t>所示。</w:t>
      </w:r>
    </w:p>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w:t>
      </w:r>
      <w:r>
        <w:rPr>
          <w:rFonts w:ascii="仿宋_GB2312" w:hAnsi="宋体" w:eastAsia="仿宋_GB2312" w:cs="宋体"/>
          <w:kern w:val="0"/>
          <w:sz w:val="32"/>
          <w:szCs w:val="32"/>
        </w:rPr>
        <w:t xml:space="preserve">6 </w:t>
      </w:r>
      <w:r>
        <w:rPr>
          <w:rFonts w:hint="eastAsia" w:ascii="仿宋_GB2312" w:hAnsi="宋体" w:eastAsia="仿宋_GB2312" w:cs="宋体"/>
          <w:kern w:val="0"/>
          <w:sz w:val="32"/>
          <w:szCs w:val="32"/>
        </w:rPr>
        <w:t>社会工作考核积分标准</w:t>
      </w:r>
    </w:p>
    <w:tbl>
      <w:tblPr>
        <w:tblStyle w:val="9"/>
        <w:tblW w:w="8400"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38"/>
        <w:gridCol w:w="3195"/>
        <w:gridCol w:w="1335"/>
        <w:gridCol w:w="13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2538" w:type="dxa"/>
            <w:vMerge w:val="restart"/>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研究生干部类别</w:t>
            </w:r>
          </w:p>
        </w:tc>
        <w:tc>
          <w:tcPr>
            <w:tcW w:w="5862" w:type="dxa"/>
            <w:gridSpan w:val="3"/>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考核结果及对应分值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2538" w:type="dxa"/>
            <w:vMerge w:val="continue"/>
            <w:vAlign w:val="center"/>
          </w:tcPr>
          <w:p>
            <w:pPr>
              <w:jc w:val="center"/>
              <w:rPr>
                <w:rFonts w:ascii="仿宋_GB2312" w:hAnsi="宋体" w:eastAsia="仿宋_GB2312" w:cs="宋体"/>
                <w:kern w:val="0"/>
                <w:sz w:val="32"/>
                <w:szCs w:val="32"/>
              </w:rPr>
            </w:pPr>
          </w:p>
        </w:tc>
        <w:tc>
          <w:tcPr>
            <w:tcW w:w="3195"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优秀</w:t>
            </w:r>
          </w:p>
        </w:tc>
        <w:tc>
          <w:tcPr>
            <w:tcW w:w="1335"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合格</w:t>
            </w:r>
          </w:p>
        </w:tc>
        <w:tc>
          <w:tcPr>
            <w:tcW w:w="1332"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不合格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2538"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校研究生会干部</w:t>
            </w:r>
          </w:p>
        </w:tc>
        <w:tc>
          <w:tcPr>
            <w:tcW w:w="3195"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1.5</w:t>
            </w:r>
          </w:p>
        </w:tc>
        <w:tc>
          <w:tcPr>
            <w:tcW w:w="1335"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1</w:t>
            </w:r>
          </w:p>
        </w:tc>
        <w:tc>
          <w:tcPr>
            <w:tcW w:w="1332"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2538"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班干部</w:t>
            </w:r>
          </w:p>
        </w:tc>
        <w:tc>
          <w:tcPr>
            <w:tcW w:w="3195"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1</w:t>
            </w:r>
          </w:p>
        </w:tc>
        <w:tc>
          <w:tcPr>
            <w:tcW w:w="1335"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0.5</w:t>
            </w:r>
          </w:p>
        </w:tc>
        <w:tc>
          <w:tcPr>
            <w:tcW w:w="1332" w:type="dxa"/>
            <w:vAlign w:val="center"/>
          </w:tcPr>
          <w:p>
            <w:pPr>
              <w:jc w:val="center"/>
              <w:rPr>
                <w:rFonts w:ascii="仿宋_GB2312" w:hAnsi="宋体" w:eastAsia="仿宋_GB2312" w:cs="宋体"/>
                <w:kern w:val="0"/>
                <w:sz w:val="32"/>
                <w:szCs w:val="32"/>
              </w:rPr>
            </w:pPr>
            <w:r>
              <w:rPr>
                <w:rFonts w:ascii="仿宋_GB2312" w:hAnsi="宋体" w:eastAsia="仿宋_GB2312" w:cs="宋体"/>
                <w:kern w:val="0"/>
                <w:sz w:val="32"/>
                <w:szCs w:val="32"/>
              </w:rPr>
              <w:t>-0.5</w:t>
            </w:r>
          </w:p>
        </w:tc>
      </w:tr>
    </w:tbl>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特别注意：</w:t>
      </w:r>
    </w:p>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1. </w:t>
      </w:r>
      <w:r>
        <w:rPr>
          <w:rFonts w:hint="eastAsia" w:ascii="仿宋_GB2312" w:hAnsi="宋体" w:eastAsia="仿宋_GB2312" w:cs="宋体"/>
          <w:kern w:val="0"/>
          <w:sz w:val="32"/>
          <w:szCs w:val="32"/>
        </w:rPr>
        <w:t>在不同部门同时担任</w:t>
      </w:r>
      <w:r>
        <w:rPr>
          <w:rFonts w:ascii="仿宋_GB2312" w:hAnsi="宋体" w:eastAsia="仿宋_GB2312" w:cs="宋体"/>
          <w:kern w:val="0"/>
          <w:sz w:val="32"/>
          <w:szCs w:val="32"/>
        </w:rPr>
        <w:t>2</w:t>
      </w:r>
      <w:r>
        <w:rPr>
          <w:rFonts w:hint="eastAsia" w:ascii="仿宋_GB2312" w:hAnsi="宋体" w:eastAsia="仿宋_GB2312" w:cs="宋体"/>
          <w:kern w:val="0"/>
          <w:sz w:val="32"/>
          <w:szCs w:val="32"/>
        </w:rPr>
        <w:t>个及以上职务者，在社会工作考核积分时只考虑最高分值；</w:t>
      </w:r>
    </w:p>
    <w:p>
      <w:pPr>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．担任学生干部任期不满一年者，不参与考核加分；</w:t>
      </w:r>
    </w:p>
    <w:p>
      <w:pPr>
        <w:rPr>
          <w:rFonts w:ascii="仿宋_GB2312" w:hAnsi="宋体" w:eastAsia="仿宋_GB2312" w:cs="宋体"/>
          <w:kern w:val="0"/>
          <w:sz w:val="32"/>
          <w:szCs w:val="32"/>
        </w:rPr>
      </w:pPr>
      <w:r>
        <w:rPr>
          <w:rFonts w:ascii="仿宋_GB2312" w:hAnsi="宋体" w:eastAsia="仿宋_GB2312" w:cs="宋体"/>
          <w:kern w:val="0"/>
          <w:sz w:val="32"/>
          <w:szCs w:val="32"/>
        </w:rPr>
        <w:t xml:space="preserve">3. </w:t>
      </w:r>
      <w:r>
        <w:rPr>
          <w:rFonts w:hint="eastAsia" w:ascii="仿宋_GB2312" w:hAnsi="宋体" w:eastAsia="仿宋_GB2312" w:cs="宋体"/>
          <w:kern w:val="0"/>
          <w:sz w:val="32"/>
          <w:szCs w:val="32"/>
        </w:rPr>
        <w:t>社会工作评优加分项不采取累加方式，取最高分，加分情况只有四种可能之一：</w:t>
      </w:r>
      <w:r>
        <w:rPr>
          <w:rFonts w:ascii="仿宋_GB2312" w:hAnsi="宋体" w:eastAsia="仿宋_GB2312" w:cs="宋体"/>
          <w:kern w:val="0"/>
          <w:sz w:val="32"/>
          <w:szCs w:val="32"/>
        </w:rPr>
        <w:t>-0.5</w:t>
      </w:r>
      <w:r>
        <w:rPr>
          <w:rFonts w:hint="eastAsia" w:ascii="仿宋_GB2312" w:hAnsi="宋体" w:eastAsia="仿宋_GB2312" w:cs="宋体"/>
          <w:kern w:val="0"/>
          <w:sz w:val="32"/>
          <w:szCs w:val="32"/>
        </w:rPr>
        <w:t>分、</w:t>
      </w:r>
      <w:r>
        <w:rPr>
          <w:rFonts w:ascii="仿宋_GB2312" w:hAnsi="宋体" w:eastAsia="仿宋_GB2312" w:cs="宋体"/>
          <w:kern w:val="0"/>
          <w:sz w:val="32"/>
          <w:szCs w:val="32"/>
        </w:rPr>
        <w:t>0.5</w:t>
      </w:r>
      <w:r>
        <w:rPr>
          <w:rFonts w:hint="eastAsia" w:ascii="仿宋_GB2312" w:hAnsi="宋体" w:eastAsia="仿宋_GB2312" w:cs="宋体"/>
          <w:kern w:val="0"/>
          <w:sz w:val="32"/>
          <w:szCs w:val="32"/>
        </w:rPr>
        <w:t>分、</w:t>
      </w:r>
      <w:r>
        <w:rPr>
          <w:rFonts w:ascii="仿宋_GB2312" w:hAnsi="宋体" w:eastAsia="仿宋_GB2312" w:cs="宋体"/>
          <w:kern w:val="0"/>
          <w:sz w:val="32"/>
          <w:szCs w:val="32"/>
        </w:rPr>
        <w:t>1</w:t>
      </w:r>
      <w:r>
        <w:rPr>
          <w:rFonts w:hint="eastAsia" w:ascii="仿宋_GB2312" w:hAnsi="宋体" w:eastAsia="仿宋_GB2312" w:cs="宋体"/>
          <w:kern w:val="0"/>
          <w:sz w:val="32"/>
          <w:szCs w:val="32"/>
        </w:rPr>
        <w:t>分、</w:t>
      </w:r>
      <w:r>
        <w:rPr>
          <w:rFonts w:ascii="仿宋_GB2312" w:hAnsi="宋体" w:eastAsia="仿宋_GB2312" w:cs="宋体"/>
          <w:kern w:val="0"/>
          <w:sz w:val="32"/>
          <w:szCs w:val="32"/>
        </w:rPr>
        <w:t>1.5</w:t>
      </w:r>
      <w:r>
        <w:rPr>
          <w:rFonts w:hint="eastAsia" w:ascii="仿宋_GB2312" w:hAnsi="宋体" w:eastAsia="仿宋_GB2312" w:cs="宋体"/>
          <w:kern w:val="0"/>
          <w:sz w:val="32"/>
          <w:szCs w:val="32"/>
        </w:rPr>
        <w:t>分。</w:t>
      </w:r>
    </w:p>
    <w:p>
      <w:pPr>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第六章  评审程序</w:t>
      </w:r>
    </w:p>
    <w:p>
      <w:pPr>
        <w:widowControl/>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第一条马克思主义学院成立由学院领导、研究生导师、研究生辅导员、研究生秘书和研究生代表组成的评审委员会。</w:t>
      </w:r>
    </w:p>
    <w:p>
      <w:pPr>
        <w:widowControl/>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第二条有意愿申请学业奖学金的研究生，根据本办法规定的申请条件，向马克思主义学院奖学金评审委员会提出申请并提供完整的支持材料，经指导教师签署推荐意见。学院评审委员会根据评审办法确定本单位获奖学生名单后，将在本学院进行不少于</w:t>
      </w:r>
      <w:r>
        <w:rPr>
          <w:rFonts w:ascii="仿宋_GB2312" w:hAnsi="宋体" w:eastAsia="仿宋_GB2312" w:cs="宋体"/>
          <w:kern w:val="0"/>
          <w:sz w:val="32"/>
          <w:szCs w:val="32"/>
        </w:rPr>
        <w:t>3</w:t>
      </w:r>
      <w:r>
        <w:rPr>
          <w:rFonts w:hint="eastAsia" w:ascii="仿宋_GB2312" w:hAnsi="宋体" w:eastAsia="仿宋_GB2312" w:cs="宋体"/>
          <w:kern w:val="0"/>
          <w:sz w:val="32"/>
          <w:szCs w:val="32"/>
        </w:rPr>
        <w:t>个工作日的公示。公示无异议后，将名单提交学校研究生奖学金评审领导小组办公室。</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第三条在奖学金评审过程中，因奖励名额限制，出现多个相同条件获奖候选人时，学院研究生奖学金评审委员会将通过对获奖候选人进行公开答辩的方式确定获奖名单。</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四条对研究生学业奖学金评审结果有异议的学生，可向马克思主义学院评审委员会提出申诉，评审委员会应及时研究并予以答复。如学生对学院评审委员会做出的答复仍存在异议，可在学校公示阶段向学校研究生学业奖学金评审领导小组提请裁决。</w:t>
      </w:r>
    </w:p>
    <w:p>
      <w:pPr>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第七章  发放与监督</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第一条研究生学业奖学金管理与发放按《四川轻化工大学关于印发研究生助学金、学业奖学金、国家奖学金评审管理办法的通知》文件执行。</w:t>
      </w:r>
    </w:p>
    <w:p>
      <w:pPr>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第八章  其它</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第一条各类成果材料统计时间为上一年9月1日至当年8月31日，所有成果材料研究生期间仅能用一次。</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第二条已发表的论文要求提供论文发表的期刊封面及论文正文首页复印件。获奖、专利等需提供证书复印件。被</w:t>
      </w:r>
      <w:r>
        <w:rPr>
          <w:rFonts w:ascii="仿宋_GB2312" w:hAnsi="宋体" w:eastAsia="仿宋_GB2312" w:cs="宋体"/>
          <w:kern w:val="0"/>
          <w:sz w:val="32"/>
          <w:szCs w:val="32"/>
        </w:rPr>
        <w:t>SCI</w:t>
      </w:r>
      <w:r>
        <w:rPr>
          <w:rFonts w:hint="eastAsia" w:ascii="仿宋_GB2312" w:hAnsi="宋体" w:eastAsia="仿宋_GB2312" w:cs="宋体"/>
          <w:kern w:val="0"/>
          <w:sz w:val="32"/>
          <w:szCs w:val="32"/>
        </w:rPr>
        <w:t>、</w:t>
      </w:r>
      <w:r>
        <w:rPr>
          <w:rFonts w:ascii="仿宋_GB2312" w:hAnsi="宋体" w:eastAsia="仿宋_GB2312" w:cs="宋体"/>
          <w:kern w:val="0"/>
          <w:sz w:val="32"/>
          <w:szCs w:val="32"/>
        </w:rPr>
        <w:t>EI</w:t>
      </w:r>
      <w:r>
        <w:rPr>
          <w:rFonts w:hint="eastAsia" w:ascii="仿宋_GB2312" w:hAnsi="宋体" w:eastAsia="仿宋_GB2312" w:cs="宋体"/>
          <w:kern w:val="0"/>
          <w:sz w:val="32"/>
          <w:szCs w:val="32"/>
        </w:rPr>
        <w:t>收录的论文需出具检索证明。</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第三条有以下情况之一者取消学业奖学金评定资格：</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）有学术不端行为者；</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）申报材料弄虚作假者；</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）未在指定时间内上报申报材料者。</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第四条本办法自发布之日起施行，学院评审委员会可根据每年的实际对《细则》进行适当修订，解释权归马克思主义学院。</w:t>
      </w: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jc w:val="right"/>
        <w:rPr>
          <w:rFonts w:ascii="仿宋_GB2312" w:hAnsi="宋体" w:eastAsia="仿宋_GB2312" w:cs="宋体"/>
          <w:kern w:val="0"/>
          <w:sz w:val="32"/>
          <w:szCs w:val="32"/>
        </w:rPr>
      </w:pPr>
      <w:r>
        <w:rPr>
          <w:rFonts w:hint="eastAsia" w:ascii="仿宋_GB2312" w:hAnsi="宋体" w:eastAsia="仿宋_GB2312" w:cs="宋体"/>
          <w:kern w:val="0"/>
          <w:sz w:val="32"/>
          <w:szCs w:val="32"/>
        </w:rPr>
        <w:t>马克思主义学院</w:t>
      </w:r>
    </w:p>
    <w:p>
      <w:pPr>
        <w:jc w:val="right"/>
        <w:rPr>
          <w:rFonts w:ascii="仿宋_GB2312" w:hAnsi="宋体" w:eastAsia="仿宋_GB2312" w:cs="宋体"/>
          <w:kern w:val="0"/>
          <w:sz w:val="32"/>
          <w:szCs w:val="32"/>
        </w:rPr>
      </w:pPr>
      <w:r>
        <w:rPr>
          <w:rFonts w:hint="eastAsia" w:ascii="仿宋_GB2312" w:hAnsi="宋体" w:eastAsia="仿宋_GB2312" w:cs="宋体"/>
          <w:kern w:val="0"/>
          <w:sz w:val="32"/>
          <w:szCs w:val="32"/>
        </w:rPr>
        <w:t>二零一九年九月十八日</w:t>
      </w:r>
    </w:p>
    <w:p>
      <w:pPr>
        <w:jc w:val="right"/>
        <w:rPr>
          <w:sz w:val="24"/>
        </w:rPr>
      </w:pPr>
    </w:p>
    <w:sectPr>
      <w:pgSz w:w="11906" w:h="16838"/>
      <w:pgMar w:top="2494" w:right="1531" w:bottom="2268"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0C"/>
    <w:rsid w:val="00035B50"/>
    <w:rsid w:val="0004168D"/>
    <w:rsid w:val="000435D3"/>
    <w:rsid w:val="00044B1A"/>
    <w:rsid w:val="00066330"/>
    <w:rsid w:val="000819C8"/>
    <w:rsid w:val="000B5C0E"/>
    <w:rsid w:val="000C4FBA"/>
    <w:rsid w:val="000F58CE"/>
    <w:rsid w:val="000F7DB9"/>
    <w:rsid w:val="00100B5A"/>
    <w:rsid w:val="00137FD3"/>
    <w:rsid w:val="00142D43"/>
    <w:rsid w:val="00145662"/>
    <w:rsid w:val="00151FBD"/>
    <w:rsid w:val="001550C9"/>
    <w:rsid w:val="001C0699"/>
    <w:rsid w:val="001D7C09"/>
    <w:rsid w:val="001E0F7E"/>
    <w:rsid w:val="001F1146"/>
    <w:rsid w:val="001F660E"/>
    <w:rsid w:val="001F7292"/>
    <w:rsid w:val="00200956"/>
    <w:rsid w:val="00201804"/>
    <w:rsid w:val="00203F3B"/>
    <w:rsid w:val="00205682"/>
    <w:rsid w:val="00213B82"/>
    <w:rsid w:val="00215099"/>
    <w:rsid w:val="00215503"/>
    <w:rsid w:val="00234BE4"/>
    <w:rsid w:val="00240EFE"/>
    <w:rsid w:val="00251E19"/>
    <w:rsid w:val="00252606"/>
    <w:rsid w:val="00263C9E"/>
    <w:rsid w:val="00270E45"/>
    <w:rsid w:val="0027541A"/>
    <w:rsid w:val="002A3FCF"/>
    <w:rsid w:val="002D0A26"/>
    <w:rsid w:val="002F3B23"/>
    <w:rsid w:val="002F5529"/>
    <w:rsid w:val="002F69D3"/>
    <w:rsid w:val="00305841"/>
    <w:rsid w:val="0032274E"/>
    <w:rsid w:val="003426E9"/>
    <w:rsid w:val="00351F46"/>
    <w:rsid w:val="00364942"/>
    <w:rsid w:val="003656F7"/>
    <w:rsid w:val="00367735"/>
    <w:rsid w:val="003C3C88"/>
    <w:rsid w:val="003C67C2"/>
    <w:rsid w:val="003D13AF"/>
    <w:rsid w:val="003D481B"/>
    <w:rsid w:val="00425221"/>
    <w:rsid w:val="00437448"/>
    <w:rsid w:val="00444369"/>
    <w:rsid w:val="0045092C"/>
    <w:rsid w:val="004519A5"/>
    <w:rsid w:val="004531FF"/>
    <w:rsid w:val="0045537E"/>
    <w:rsid w:val="004579CA"/>
    <w:rsid w:val="00483228"/>
    <w:rsid w:val="004A19C6"/>
    <w:rsid w:val="004C585F"/>
    <w:rsid w:val="00517D31"/>
    <w:rsid w:val="00531549"/>
    <w:rsid w:val="00540CF7"/>
    <w:rsid w:val="00551F15"/>
    <w:rsid w:val="00565BD4"/>
    <w:rsid w:val="00567538"/>
    <w:rsid w:val="0058781D"/>
    <w:rsid w:val="005937BC"/>
    <w:rsid w:val="005B6EE7"/>
    <w:rsid w:val="005C7CD1"/>
    <w:rsid w:val="00602FAF"/>
    <w:rsid w:val="00603C4B"/>
    <w:rsid w:val="006108D2"/>
    <w:rsid w:val="00665C30"/>
    <w:rsid w:val="00667778"/>
    <w:rsid w:val="00682D0D"/>
    <w:rsid w:val="006966E4"/>
    <w:rsid w:val="006A2269"/>
    <w:rsid w:val="006A56A2"/>
    <w:rsid w:val="006C2BC8"/>
    <w:rsid w:val="006D0C66"/>
    <w:rsid w:val="006D5911"/>
    <w:rsid w:val="006F168E"/>
    <w:rsid w:val="00744098"/>
    <w:rsid w:val="0075274C"/>
    <w:rsid w:val="00773642"/>
    <w:rsid w:val="00777888"/>
    <w:rsid w:val="00777E3F"/>
    <w:rsid w:val="007815BA"/>
    <w:rsid w:val="00791943"/>
    <w:rsid w:val="00791A4C"/>
    <w:rsid w:val="007B2B55"/>
    <w:rsid w:val="00800A5E"/>
    <w:rsid w:val="00803BBD"/>
    <w:rsid w:val="00805B60"/>
    <w:rsid w:val="00812122"/>
    <w:rsid w:val="008158C4"/>
    <w:rsid w:val="00820091"/>
    <w:rsid w:val="00820EAC"/>
    <w:rsid w:val="008261D5"/>
    <w:rsid w:val="00830DD0"/>
    <w:rsid w:val="00841BFA"/>
    <w:rsid w:val="00845C75"/>
    <w:rsid w:val="0084627B"/>
    <w:rsid w:val="008573FF"/>
    <w:rsid w:val="008818E5"/>
    <w:rsid w:val="00893274"/>
    <w:rsid w:val="008B051B"/>
    <w:rsid w:val="008D26EF"/>
    <w:rsid w:val="0090168A"/>
    <w:rsid w:val="00922598"/>
    <w:rsid w:val="00982119"/>
    <w:rsid w:val="009B33A9"/>
    <w:rsid w:val="009C0B7A"/>
    <w:rsid w:val="009D20F5"/>
    <w:rsid w:val="009D6538"/>
    <w:rsid w:val="009F3D28"/>
    <w:rsid w:val="00A264C5"/>
    <w:rsid w:val="00A434BE"/>
    <w:rsid w:val="00A906A1"/>
    <w:rsid w:val="00AC063D"/>
    <w:rsid w:val="00AF3406"/>
    <w:rsid w:val="00AF62AA"/>
    <w:rsid w:val="00B031E2"/>
    <w:rsid w:val="00B17769"/>
    <w:rsid w:val="00B51D32"/>
    <w:rsid w:val="00B6319E"/>
    <w:rsid w:val="00B7190D"/>
    <w:rsid w:val="00BA0197"/>
    <w:rsid w:val="00BA13FF"/>
    <w:rsid w:val="00BA52DA"/>
    <w:rsid w:val="00BB089F"/>
    <w:rsid w:val="00BC2E1E"/>
    <w:rsid w:val="00BC501E"/>
    <w:rsid w:val="00BD4C38"/>
    <w:rsid w:val="00BE0A8B"/>
    <w:rsid w:val="00C10E6C"/>
    <w:rsid w:val="00C14B4E"/>
    <w:rsid w:val="00C732EA"/>
    <w:rsid w:val="00C85CA7"/>
    <w:rsid w:val="00C90166"/>
    <w:rsid w:val="00CA6CBB"/>
    <w:rsid w:val="00CC5801"/>
    <w:rsid w:val="00CE28F5"/>
    <w:rsid w:val="00CF0375"/>
    <w:rsid w:val="00CF7D87"/>
    <w:rsid w:val="00D04759"/>
    <w:rsid w:val="00D16AFB"/>
    <w:rsid w:val="00D43AB3"/>
    <w:rsid w:val="00D63E74"/>
    <w:rsid w:val="00DA0D0C"/>
    <w:rsid w:val="00DA6538"/>
    <w:rsid w:val="00DC1097"/>
    <w:rsid w:val="00E53978"/>
    <w:rsid w:val="00E72DBC"/>
    <w:rsid w:val="00E765F8"/>
    <w:rsid w:val="00EA778D"/>
    <w:rsid w:val="00EB2BD2"/>
    <w:rsid w:val="00ED07AC"/>
    <w:rsid w:val="00EE2079"/>
    <w:rsid w:val="00EF3178"/>
    <w:rsid w:val="00F06CDA"/>
    <w:rsid w:val="00F33197"/>
    <w:rsid w:val="00F36AD5"/>
    <w:rsid w:val="00F5260C"/>
    <w:rsid w:val="00F66FA9"/>
    <w:rsid w:val="00FA7A3D"/>
    <w:rsid w:val="00FB1A9E"/>
    <w:rsid w:val="00FC1683"/>
    <w:rsid w:val="00FC2C3F"/>
    <w:rsid w:val="00FE29BB"/>
    <w:rsid w:val="00FF79A5"/>
    <w:rsid w:val="03A619E7"/>
    <w:rsid w:val="0C686B29"/>
    <w:rsid w:val="34BA2AB7"/>
    <w:rsid w:val="49D81C33"/>
    <w:rsid w:val="4D172FBA"/>
    <w:rsid w:val="55170C8E"/>
    <w:rsid w:val="63B41B31"/>
    <w:rsid w:val="788F7E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locked/>
    <w:uiPriority w:val="0"/>
    <w:pPr>
      <w:keepNext/>
      <w:keepLines/>
      <w:spacing w:line="576" w:lineRule="auto"/>
      <w:outlineLvl w:val="0"/>
    </w:pPr>
    <w:rPr>
      <w:rFonts w:asciiTheme="minorHAnsi" w:hAnsiTheme="minorHAnsi" w:eastAsiaTheme="minorEastAsia" w:cstheme="minorBidi"/>
      <w:b/>
      <w:kern w:val="44"/>
      <w:sz w:val="44"/>
    </w:rPr>
  </w:style>
  <w:style w:type="paragraph" w:styleId="3">
    <w:name w:val="heading 2"/>
    <w:basedOn w:val="1"/>
    <w:next w:val="1"/>
    <w:link w:val="16"/>
    <w:unhideWhenUsed/>
    <w:qFormat/>
    <w:locked/>
    <w:uiPriority w:val="0"/>
    <w:pPr>
      <w:keepNext/>
      <w:keepLines/>
      <w:spacing w:line="413" w:lineRule="auto"/>
      <w:outlineLvl w:val="1"/>
    </w:pPr>
    <w:rPr>
      <w:rFonts w:ascii="Arial" w:hAnsi="Arial" w:eastAsia="黑体" w:cstheme="minorBidi"/>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1"/>
    <w:qFormat/>
    <w:uiPriority w:val="99"/>
    <w:pPr>
      <w:ind w:left="100" w:leftChars="2500"/>
    </w:pPr>
  </w:style>
  <w:style w:type="paragraph" w:styleId="5">
    <w:name w:val="Balloon Text"/>
    <w:basedOn w:val="1"/>
    <w:link w:val="12"/>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1">
    <w:name w:val="日期 Char"/>
    <w:basedOn w:val="10"/>
    <w:link w:val="4"/>
    <w:semiHidden/>
    <w:qFormat/>
    <w:locked/>
    <w:uiPriority w:val="99"/>
    <w:rPr>
      <w:rFonts w:cs="Times New Roman"/>
      <w:sz w:val="24"/>
      <w:szCs w:val="24"/>
    </w:rPr>
  </w:style>
  <w:style w:type="character" w:customStyle="1" w:styleId="12">
    <w:name w:val="批注框文本 Char"/>
    <w:basedOn w:val="10"/>
    <w:link w:val="5"/>
    <w:semiHidden/>
    <w:qFormat/>
    <w:locked/>
    <w:uiPriority w:val="99"/>
    <w:rPr>
      <w:rFonts w:cs="Times New Roman"/>
      <w:sz w:val="2"/>
    </w:rPr>
  </w:style>
  <w:style w:type="character" w:customStyle="1" w:styleId="13">
    <w:name w:val="页眉 Char"/>
    <w:basedOn w:val="10"/>
    <w:link w:val="7"/>
    <w:qFormat/>
    <w:locked/>
    <w:uiPriority w:val="99"/>
    <w:rPr>
      <w:rFonts w:cs="Times New Roman"/>
      <w:kern w:val="2"/>
      <w:sz w:val="18"/>
      <w:szCs w:val="18"/>
    </w:rPr>
  </w:style>
  <w:style w:type="character" w:customStyle="1" w:styleId="14">
    <w:name w:val="页脚 Char"/>
    <w:basedOn w:val="10"/>
    <w:link w:val="6"/>
    <w:qFormat/>
    <w:locked/>
    <w:uiPriority w:val="99"/>
    <w:rPr>
      <w:rFonts w:cs="Times New Roman"/>
      <w:kern w:val="2"/>
      <w:sz w:val="18"/>
      <w:szCs w:val="18"/>
    </w:rPr>
  </w:style>
  <w:style w:type="character" w:customStyle="1" w:styleId="15">
    <w:name w:val="标题 1 Char"/>
    <w:basedOn w:val="10"/>
    <w:link w:val="2"/>
    <w:qFormat/>
    <w:uiPriority w:val="0"/>
    <w:rPr>
      <w:rFonts w:asciiTheme="minorHAnsi" w:hAnsiTheme="minorHAnsi" w:eastAsiaTheme="minorEastAsia" w:cstheme="minorBidi"/>
      <w:b/>
      <w:kern w:val="44"/>
      <w:sz w:val="44"/>
      <w:szCs w:val="24"/>
    </w:rPr>
  </w:style>
  <w:style w:type="character" w:customStyle="1" w:styleId="16">
    <w:name w:val="标题 2 Char"/>
    <w:basedOn w:val="10"/>
    <w:link w:val="3"/>
    <w:qFormat/>
    <w:uiPriority w:val="0"/>
    <w:rPr>
      <w:rFonts w:ascii="Arial" w:hAnsi="Arial" w:eastAsia="黑体" w:cstheme="minorBidi"/>
      <w:b/>
      <w:kern w:val="2"/>
      <w:sz w:val="32"/>
      <w:szCs w:val="24"/>
    </w:rPr>
  </w:style>
  <w:style w:type="paragraph" w:customStyle="1" w:styleId="17">
    <w:name w:val="无列表1"/>
    <w:semiHidden/>
    <w:qFormat/>
    <w:uiPriority w:val="99"/>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708</Words>
  <Characters>4037</Characters>
  <Lines>33</Lines>
  <Paragraphs>9</Paragraphs>
  <TotalTime>30</TotalTime>
  <ScaleCrop>false</ScaleCrop>
  <LinksUpToDate>false</LinksUpToDate>
  <CharactersWithSpaces>4736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2020-01-16T04:15:00Z</dcterms:created>
  <dc:creator>曹海</dc:creator>
  <cp:lastModifiedBy>王媚</cp:lastModifiedBy>
  <cp:lastPrinted>2019-12-22T14:53:00Z</cp:lastPrinted>
  <dcterms:modified xsi:type="dcterms:W3CDTF">2020-07-14T10:00:45Z</dcterms:modified>
  <dc:title>计  算  机  学  院</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